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b/>
          <w:bCs/>
          <w:sz w:val="28"/>
          <w:szCs w:val="28"/>
        </w:rPr>
      </w:pPr>
      <w:r>
        <w:rPr>
          <w:rStyle w:val="normaltextrunscx32627041"/>
          <w:b/>
          <w:bCs/>
          <w:sz w:val="28"/>
          <w:szCs w:val="28"/>
        </w:rPr>
        <w:t>Доклад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32627041"/>
          <w:b/>
          <w:bCs/>
          <w:sz w:val="28"/>
          <w:szCs w:val="28"/>
        </w:rPr>
        <w:t>Главы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spellingerrorscx32627041"/>
          <w:b/>
          <w:bCs/>
          <w:sz w:val="28"/>
          <w:szCs w:val="28"/>
        </w:rPr>
        <w:t>Семёновского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scx32627041"/>
          <w:b/>
          <w:bCs/>
          <w:sz w:val="28"/>
          <w:szCs w:val="28"/>
        </w:rPr>
        <w:t>сельского поселения о результатах своей деятельности и деятельности администрации сельского поселения за 2023 год и перспективах развития на 2024год.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color w:val="FF0000"/>
          <w:sz w:val="28"/>
          <w:szCs w:val="28"/>
        </w:rPr>
        <w:t xml:space="preserve">                           </w:t>
      </w:r>
      <w:r>
        <w:rPr>
          <w:rStyle w:val="normaltextrunscx32627041"/>
          <w:sz w:val="28"/>
          <w:szCs w:val="28"/>
        </w:rPr>
        <w:t>Уважаемые депутаты, жители села, коллеги и гости!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Сегодня мы собрались здесь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все вместе для того, чтобы подвести итоги проделанной  работы в ушедшем 2023 году и обсудить задачи на 2024 год.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  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 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Отчитываясь о работе сельского поселения за 2023 год хочу отметить, что такие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отчеты-это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не просто традиция, а жизненная необходимость, потому, что наглядно видно, что сделано, что предстоит сделать.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   Администрация поселения – это тот орган власти, который решает самые насущные,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преобразований, происходящих в поселении, во многом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зависит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от нашей совместной работы и от доверия друг к другу – доверия людей к власти и наоборот власти к людям.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 Это очень серьезный и важный вопрос, который является основным приоритетом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в нашей повседневной работе.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 xml:space="preserve">  </w:t>
      </w:r>
      <w:r>
        <w:rPr>
          <w:rStyle w:val="normaltextrunscx32627041"/>
          <w:sz w:val="28"/>
          <w:szCs w:val="28"/>
        </w:rPr>
        <w:t>Это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прежде всего: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   - исполнение бюджета поселения;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-обеспечение бесперебойной работы учреждений образования, здравоохранения, культуры,     спорта;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-благоустройство территорий населенного пункта, развитие инфраструктуры, обеспечение жизнедеятельности поселения;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-взаимодействие с организациями всех форм собственности с целью укрепления и развития экономики поселения;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  Правовой основой деятельности органа местного самоуправления является: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 -соблюдение законов;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  -наделение государственными полномочиями;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  -обязательное выполнение Указов и распоряжений Президента РФ, Федеральных законов и других нормативных актов Правительства России;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color w:val="FF0000"/>
          <w:sz w:val="28"/>
          <w:szCs w:val="28"/>
        </w:rPr>
        <w:lastRenderedPageBreak/>
        <w:t xml:space="preserve">        </w:t>
      </w:r>
      <w:r>
        <w:rPr>
          <w:rStyle w:val="normaltextrunscx32627041"/>
          <w:sz w:val="28"/>
          <w:szCs w:val="28"/>
        </w:rPr>
        <w:t>В рамках нормотворческой деятельности за отчетный период издано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80 постановления,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62 распоряжений, проведено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11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заседаний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сессий,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на которых приняты решения по ряду важных вопросов в том числе: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normaltextrunscx32627041"/>
          <w:sz w:val="28"/>
          <w:szCs w:val="28"/>
        </w:rPr>
        <w:t>    - Об установлении дополнительных оснований для признания безнадежными к взысканию недоимки , задолженности по пеням  и штрафам по местным  налогам;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  <w:sz w:val="28"/>
          <w:szCs w:val="28"/>
        </w:rPr>
        <w:t>    -принятие бюджета на 2024 год и другое.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>       Проекты решений и постановлений направляются в прокуратуру района и находятся под постоянным контролем правового управления Воронежской области.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   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проблемы,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над которыми мы работаем. Сайт обновляется по мере поступления информации. </w:t>
      </w:r>
      <w:r>
        <w:rPr>
          <w:rStyle w:val="eopscx32627041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 </w:t>
      </w:r>
    </w:p>
    <w:p w:rsidR="00886E95" w:rsidRDefault="00886E95" w:rsidP="00886E95">
      <w:pPr>
        <w:jc w:val="both"/>
        <w:rPr>
          <w:rStyle w:val="eopscx32627041"/>
        </w:rPr>
      </w:pPr>
      <w:r>
        <w:rPr>
          <w:rStyle w:val="normaltextrunscx32627041"/>
          <w:sz w:val="28"/>
          <w:szCs w:val="28"/>
        </w:rPr>
        <w:t>    За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2023 год в администрацию сельского поселения </w:t>
      </w:r>
      <w:r>
        <w:rPr>
          <w:sz w:val="28"/>
          <w:szCs w:val="28"/>
        </w:rPr>
        <w:t xml:space="preserve"> на личном приеме по устным обращениям принято 75 человек</w:t>
      </w:r>
      <w:r>
        <w:rPr>
          <w:rStyle w:val="normaltextrunscx32627041"/>
          <w:sz w:val="28"/>
          <w:szCs w:val="28"/>
        </w:rPr>
        <w:t>. Основными проблемами, с которыми граждане обращались в администрацию,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были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 вопросы: по уличному освещению,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по ремонту дорог,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газификации домовладений.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В 2023 году население составило 450 человека, родилось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1 человек, умерло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4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человек, прибыло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6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человек, убыло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 xml:space="preserve"> 3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человека.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scx32627041"/>
          <w:sz w:val="28"/>
          <w:szCs w:val="28"/>
        </w:rPr>
        <w:t>На 1 января 2023 года население</w:t>
      </w:r>
      <w:r>
        <w:rPr>
          <w:rStyle w:val="apple-converted-space"/>
          <w:sz w:val="28"/>
          <w:szCs w:val="28"/>
        </w:rPr>
        <w:t>  </w:t>
      </w:r>
      <w:r>
        <w:rPr>
          <w:rStyle w:val="normaltextrunscx32627041"/>
          <w:sz w:val="28"/>
          <w:szCs w:val="28"/>
        </w:rPr>
        <w:t>составило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450 чел., из которых 145 чел пенсионного возраста.</w:t>
      </w:r>
      <w:r>
        <w:rPr>
          <w:rStyle w:val="apple-converted-space"/>
          <w:sz w:val="28"/>
          <w:szCs w:val="28"/>
        </w:rPr>
        <w:t>  </w:t>
      </w:r>
    </w:p>
    <w:p w:rsidR="00886E95" w:rsidRDefault="00886E95" w:rsidP="00886E95">
      <w:pPr>
        <w:jc w:val="both"/>
        <w:rPr>
          <w:sz w:val="28"/>
          <w:szCs w:val="28"/>
        </w:rPr>
      </w:pPr>
    </w:p>
    <w:p w:rsidR="00886E95" w:rsidRDefault="00886E95" w:rsidP="00886E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Формирование , утверждение, исполнение бюджета поселения и контроль за его исполнением  </w:t>
      </w:r>
      <w:r>
        <w:rPr>
          <w:rFonts w:ascii="Times New Roman CYR" w:hAnsi="Times New Roman CYR" w:cs="Times New Roman CYR"/>
          <w:sz w:val="28"/>
          <w:szCs w:val="28"/>
        </w:rPr>
        <w:t>который осуществляется администрацией поселения с соблюдением требований установленных бюджетным кодексом РФ.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Доходная часть бюджета за 2023 г составила-   4917,4      тыс.руб. (в 2022г –   5892,7    тыс.руб.), в том числе собственные доходы- 923,5    тыс.руб. (2022 г-   1068,2   тыс.руб.).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Процент собственных доходов в 2023 году доходной части бюджета составил -  18,8 %  (в 2022 году  18,1  %.). </w:t>
      </w:r>
    </w:p>
    <w:p w:rsidR="00886E95" w:rsidRDefault="00886E95" w:rsidP="00886E9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Из чего складываются собственные доходы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НДФЛ(подоходный налог) – 8,4 тыс. руб. 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ЕСХН   -       276,9   тыс.руб.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Налог на имущество физических лиц – 89,9  тыс.руб. 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Земельный налог –    548,3    тыс.руб.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Безвозмездные поступления из бюджетов различных уровней –3770,9     тыс.руб.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Прочие безвозмездные поступления –    223,0   тыс.руб.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 2023 году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расходы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составили  –    4429,9    тыс. руб.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статьи расходов: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содержание муниципального имущества;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rFonts w:ascii="Times New Roman CYR" w:hAnsi="Times New Roman CYR" w:cs="Times New Roman CYR"/>
          <w:sz w:val="28"/>
          <w:szCs w:val="28"/>
        </w:rPr>
        <w:t>выплата заработной платы работникам органов управления и муниципальных учреждений.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Заработная плата с начислениями в 2023 году составила -   2148,3 тыс.руб.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Услуги связи –     100,9      тыс.руб.,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Коммунальные услуги –    238,3тыс.руб.,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т.ч. отопление –    129,8           тыс.руб.,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электроэнергия-       105,5         тыс. руб., 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обслуживание программ –   126,2      тыс. руб.,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межевание границ земельных участков  -      6,0     тыс. руб., 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Заправка  и текущий ремонт орг.техники –       5,9    тыс. руб.,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материальных запасов  - 162,4 тыс.руб./расходный материал для ремонта оборудования, канцтовары, ГСМ/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       В декабре 2023 года Советом народных депутатов Семеновского сельского поселения утвержден бюджет на 2024 год. Доходная часть составляет  - </w:t>
      </w:r>
      <w:r>
        <w:rPr>
          <w:spacing w:val="8"/>
          <w:sz w:val="28"/>
          <w:szCs w:val="28"/>
        </w:rPr>
        <w:t>4848,3 тыс. рублей.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Style w:val="apple-converted-space"/>
        </w:rPr>
      </w:pPr>
    </w:p>
    <w:p w:rsidR="00886E95" w:rsidRDefault="00886E95" w:rsidP="00886E9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программе «Обеспечение доступным и комфортным жильем», подпрограмма «Благоустройство территории поселения»  в 2023 году организовывались субботники, на которых вырубали засохшие деревья, кустарники под электролиниями, на кладбище, на обочинах дорог, наводили порядок на территории сельского поселения. </w:t>
      </w:r>
      <w:r>
        <w:rPr>
          <w:rFonts w:ascii="Times New Roman CYR" w:hAnsi="Times New Roman CYR" w:cs="Times New Roman CYR"/>
          <w:sz w:val="28"/>
          <w:szCs w:val="28"/>
        </w:rPr>
        <w:t>Благоустройство- 267,2 тыс.руб. /содержание уличного освещения/.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 средства дорожного фонда составили       1317,0        руб.</w:t>
      </w:r>
    </w:p>
    <w:p w:rsidR="00886E95" w:rsidRDefault="00886E95" w:rsidP="00886E9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Средства  в сумме        398,4      руб.  израсходованы на следующие направления:</w:t>
      </w:r>
    </w:p>
    <w:p w:rsidR="00886E95" w:rsidRDefault="00886E95" w:rsidP="00886E95">
      <w:pPr>
        <w:numPr>
          <w:ilvl w:val="0"/>
          <w:numId w:val="1"/>
        </w:numPr>
        <w:autoSpaceDE w:val="0"/>
        <w:autoSpaceDN w:val="0"/>
        <w:adjustRightInd w:val="0"/>
        <w:ind w:left="928"/>
        <w:jc w:val="both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Окашивание обочин дорог –    61,1   тыс.руб.</w:t>
      </w:r>
    </w:p>
    <w:p w:rsidR="00886E95" w:rsidRDefault="00886E95" w:rsidP="00886E95">
      <w:pPr>
        <w:numPr>
          <w:ilvl w:val="0"/>
          <w:numId w:val="1"/>
        </w:numPr>
        <w:autoSpaceDE w:val="0"/>
        <w:autoSpaceDN w:val="0"/>
        <w:adjustRightInd w:val="0"/>
        <w:ind w:left="928"/>
        <w:jc w:val="both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Расчистка снега-       337,3        тыс. руб.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>
        <w:rPr>
          <w:rStyle w:val="eopscx32627041"/>
          <w:sz w:val="28"/>
          <w:szCs w:val="28"/>
        </w:rPr>
        <w:t xml:space="preserve">      На 2024 год в бюджете поселения на ремонт и содержание дорог заложено –  786,0  тыс.руб. Средства будут направлены на ремонт грунтовых дорог на территории всего поселения .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scx32627041"/>
          <w:sz w:val="28"/>
          <w:szCs w:val="28"/>
        </w:rPr>
        <w:t>        Несмотря на проделанную, в данном направлении, работу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scx32627041"/>
          <w:sz w:val="28"/>
          <w:szCs w:val="28"/>
        </w:rPr>
        <w:t>не все граждане с пониманием относятся к этому. Восстановление и ремонт дорог происходят по утвержденному плану и в случаях крайней необходимости. Мы с вами должны понимать, что одновременно и сразу не предоставляется возможным выполнить ремонт дорог всех улиц сельского поселения. Надо бережнее относиться к тому, что имеем, тогда все будет долговечнее.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ТОС.      Работа в этом направлении велась и ведется.  В 2023г.  отремонтировали мемориал погибшим ВОВ , на это мероприятие израсходовано средств местного бюджета – 72,4 тыс, руб., а грант составил  </w:t>
      </w:r>
      <w:r>
        <w:rPr>
          <w:sz w:val="28"/>
          <w:szCs w:val="28"/>
        </w:rPr>
        <w:lastRenderedPageBreak/>
        <w:t>1329, 47 руб.    в 2024 году    планируется ремонт мемориала в селе Перовка.  Был произведен ремонт отопления в здании МКУК Семёновский СДК на это мероприятие израсходовано средств местного бюджета – 100, 0 тыс. руб.  В 2024  подали заявку на ремонт мемориала  ВОВ в с. Перовка .</w:t>
      </w:r>
    </w:p>
    <w:p w:rsidR="00886E95" w:rsidRDefault="00886E95" w:rsidP="00886E9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5. В 2023 году была проделана большая работа по мобилизации доходов в бюджет сельского поселения. Совместно с налоговой инспекцией № 17 разбирались конкретно с каждым налогоплательщиком, встречались лично, делали запросы в Росреестр по поводу имущества и земельных участков, были урегулированы лицевые счета многих физических лиц, проводилась индивидуальная работа с ИП,  работающими на территории сельского поселения. В этом направлении предстоит еще много работы.</w:t>
      </w:r>
    </w:p>
    <w:p w:rsidR="00886E95" w:rsidRDefault="00886E95" w:rsidP="00886E95">
      <w:pPr>
        <w:autoSpaceDE w:val="0"/>
        <w:autoSpaceDN w:val="0"/>
        <w:adjustRightInd w:val="0"/>
        <w:spacing w:after="200" w:line="276" w:lineRule="auto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Основные задачи на 2024 год:</w:t>
      </w:r>
      <w:r>
        <w:rPr>
          <w:rStyle w:val="eopscx32627041"/>
          <w:sz w:val="28"/>
          <w:szCs w:val="28"/>
        </w:rPr>
        <w:t>-</w:t>
      </w:r>
      <w:r>
        <w:rPr>
          <w:color w:val="212121"/>
          <w:sz w:val="23"/>
          <w:szCs w:val="23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продолжить работу, направленную на увеличение налоговых поступлений в бюджет.          </w:t>
      </w:r>
    </w:p>
    <w:p w:rsidR="00886E95" w:rsidRDefault="00886E95" w:rsidP="00886E95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</w:rPr>
        <w:t>обеспечение на территории поселения безопасности и правопорядка</w:t>
      </w:r>
    </w:p>
    <w:p w:rsidR="00886E95" w:rsidRDefault="00886E95" w:rsidP="00886E95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ремонт дорог (щебенение) местного значения -  ул. Колхозная  и Садовая  </w:t>
      </w:r>
    </w:p>
    <w:p w:rsidR="00886E95" w:rsidRDefault="00886E95" w:rsidP="00886E95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с. Перовка </w:t>
      </w:r>
    </w:p>
    <w:p w:rsidR="00886E95" w:rsidRDefault="00886E95" w:rsidP="00886E95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 уличное освещение;                                                                                                                                           - благоустройство территории кладбища в с.  Перовка;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Style w:val="eopscx32627041"/>
          <w:color w:val="FF0000"/>
        </w:rPr>
      </w:pP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scx32627041"/>
          <w:color w:val="FF0000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b/>
          <w:bCs/>
          <w:sz w:val="28"/>
          <w:szCs w:val="28"/>
        </w:rPr>
        <w:t>В прошедшем 2023 году администрацией сельского поселения была проделана определенная работа, о результатах которой судить вам, уважаемые жители.</w:t>
      </w:r>
      <w:r>
        <w:rPr>
          <w:rStyle w:val="eopscx32627041"/>
          <w:sz w:val="28"/>
          <w:szCs w:val="28"/>
        </w:rPr>
        <w:t> </w:t>
      </w:r>
    </w:p>
    <w:p w:rsidR="00886E95" w:rsidRDefault="00886E95" w:rsidP="00886E95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b/>
          <w:bCs/>
          <w:sz w:val="28"/>
          <w:szCs w:val="28"/>
        </w:rPr>
        <w:t>Спасибо за внимание.</w:t>
      </w:r>
    </w:p>
    <w:p w:rsidR="00886E95" w:rsidRDefault="00886E95" w:rsidP="00886E95">
      <w:pPr>
        <w:rPr>
          <w:color w:val="FF0000"/>
        </w:rPr>
      </w:pPr>
    </w:p>
    <w:p w:rsidR="00886E95" w:rsidRDefault="00886E95" w:rsidP="00886E95">
      <w:pPr>
        <w:pStyle w:val="paragraphscx32627041"/>
        <w:spacing w:before="0" w:beforeAutospacing="0" w:after="0" w:afterAutospacing="0"/>
        <w:jc w:val="both"/>
        <w:textAlignment w:val="baseline"/>
        <w:rPr>
          <w:color w:val="FF0000"/>
        </w:rPr>
      </w:pPr>
    </w:p>
    <w:p w:rsidR="009D21C9" w:rsidRDefault="009D21C9"/>
    <w:sectPr w:rsidR="009D21C9" w:rsidSect="009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8AA6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6E95"/>
    <w:rsid w:val="00886E95"/>
    <w:rsid w:val="009D21C9"/>
    <w:rsid w:val="00F3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E95"/>
    <w:pPr>
      <w:spacing w:before="100" w:beforeAutospacing="1" w:after="100" w:afterAutospacing="1"/>
    </w:pPr>
  </w:style>
  <w:style w:type="paragraph" w:customStyle="1" w:styleId="paragraphscx32627041">
    <w:name w:val="paragraph scx32627041"/>
    <w:basedOn w:val="a"/>
    <w:uiPriority w:val="99"/>
    <w:rsid w:val="00886E95"/>
    <w:pPr>
      <w:spacing w:before="100" w:beforeAutospacing="1" w:after="100" w:afterAutospacing="1"/>
    </w:pPr>
  </w:style>
  <w:style w:type="character" w:customStyle="1" w:styleId="normaltextrunscx32627041">
    <w:name w:val="normaltextrun scx32627041"/>
    <w:basedOn w:val="a0"/>
    <w:rsid w:val="00886E95"/>
  </w:style>
  <w:style w:type="character" w:customStyle="1" w:styleId="apple-converted-space">
    <w:name w:val="apple-converted-space"/>
    <w:basedOn w:val="a0"/>
    <w:rsid w:val="00886E95"/>
  </w:style>
  <w:style w:type="character" w:customStyle="1" w:styleId="spellingerrorscx32627041">
    <w:name w:val="spellingerror scx32627041"/>
    <w:basedOn w:val="a0"/>
    <w:rsid w:val="00886E95"/>
  </w:style>
  <w:style w:type="character" w:customStyle="1" w:styleId="eopscx32627041">
    <w:name w:val="eop scx32627041"/>
    <w:basedOn w:val="a0"/>
    <w:rsid w:val="00886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2024-02-05T12:24:00Z</dcterms:created>
  <dcterms:modified xsi:type="dcterms:W3CDTF">2024-02-05T12:24:00Z</dcterms:modified>
</cp:coreProperties>
</file>