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2C" w:rsidRDefault="0049122C">
      <w:pPr>
        <w:spacing w:after="0" w:line="240" w:lineRule="auto"/>
        <w:rPr>
          <w:rFonts w:ascii="Times New Roman" w:eastAsia="Times New Roman" w:hAnsi="Times New Roman" w:cs="Times New Roman"/>
          <w:sz w:val="24"/>
          <w:szCs w:val="24"/>
          <w:lang w:eastAsia="ru-RU"/>
        </w:rPr>
      </w:pPr>
    </w:p>
    <w:p w:rsidR="0049122C" w:rsidRDefault="0049122C">
      <w:pPr>
        <w:spacing w:after="0" w:line="240" w:lineRule="auto"/>
        <w:rPr>
          <w:rFonts w:ascii="Times New Roman" w:eastAsia="Times New Roman" w:hAnsi="Times New Roman" w:cs="Times New Roman"/>
          <w:sz w:val="24"/>
          <w:szCs w:val="24"/>
          <w:lang w:eastAsia="ru-RU"/>
        </w:rPr>
      </w:pPr>
    </w:p>
    <w:p w:rsidR="0049122C" w:rsidRDefault="0049122C">
      <w:pPr>
        <w:spacing w:after="0" w:line="240" w:lineRule="auto"/>
        <w:rPr>
          <w:rFonts w:ascii="Times New Roman" w:eastAsia="Times New Roman" w:hAnsi="Times New Roman" w:cs="Times New Roman"/>
          <w:sz w:val="24"/>
          <w:szCs w:val="24"/>
          <w:lang w:eastAsia="ru-RU"/>
        </w:rPr>
      </w:pPr>
    </w:p>
    <w:p w:rsidR="00027B25" w:rsidRDefault="005738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27B25" w:rsidRDefault="005738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НАРОДНЫХ ДЕПУТАТОВ </w:t>
      </w:r>
    </w:p>
    <w:p w:rsidR="00027B25" w:rsidRDefault="009F69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СЕМЁНОВСКОГО</w:t>
      </w:r>
      <w:r w:rsidR="0057388A">
        <w:rPr>
          <w:rFonts w:ascii="Times New Roman" w:eastAsia="Times New Roman" w:hAnsi="Times New Roman" w:cs="Times New Roman"/>
          <w:b/>
          <w:sz w:val="28"/>
          <w:szCs w:val="28"/>
          <w:lang w:eastAsia="ru-RU"/>
        </w:rPr>
        <w:t xml:space="preserve"> СЕЛЬСКОГО ПОСЕЛЕНИЯ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ВЕРХНЕХАВСКОГО МУНИЦИПАЛЬНОГОРАЙОНА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ВОРОНЕЖСКОЙ ОБЛАСТИ </w:t>
      </w:r>
    </w:p>
    <w:p w:rsidR="00027B25" w:rsidRDefault="0057388A">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____________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 №_____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r w:rsidR="009F6988">
        <w:rPr>
          <w:rFonts w:ascii="Times New Roman" w:eastAsia="Times New Roman" w:hAnsi="Times New Roman" w:cs="Times New Roman"/>
          <w:sz w:val="28"/>
          <w:szCs w:val="28"/>
          <w:lang w:eastAsia="ru-RU"/>
        </w:rPr>
        <w:t>Семёновка.</w:t>
      </w:r>
      <w:r>
        <w:rPr>
          <w:rFonts w:ascii="Times New Roman" w:eastAsia="Times New Roman" w:hAnsi="Times New Roman" w:cs="Times New Roman"/>
          <w:sz w:val="28"/>
          <w:szCs w:val="28"/>
          <w:lang w:eastAsia="ru-RU"/>
        </w:rPr>
        <w:t xml:space="preserve">  </w:t>
      </w:r>
    </w:p>
    <w:p w:rsidR="00027B25" w:rsidRDefault="00027B25">
      <w:pPr>
        <w:spacing w:after="0" w:line="240" w:lineRule="auto"/>
        <w:rPr>
          <w:rFonts w:ascii="Times New Roman" w:eastAsia="Times New Roman" w:hAnsi="Times New Roman" w:cs="Times New Roman"/>
          <w:sz w:val="28"/>
          <w:szCs w:val="28"/>
          <w:lang w:eastAsia="ru-RU"/>
        </w:rPr>
      </w:pPr>
    </w:p>
    <w:p w:rsidR="00027B25" w:rsidRDefault="005738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и дополнений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rsidP="0049122C">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в соответствие с действующим законодательством, Совет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w:t>
      </w:r>
      <w:proofErr w:type="gramEnd"/>
    </w:p>
    <w:p w:rsidR="00027B25" w:rsidRDefault="0057388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РЕШИЛ: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изменения и дополнения согласно приложению.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9C1FFC" w:rsidRPr="006249EF" w:rsidRDefault="0057388A" w:rsidP="009C1FFC">
      <w:pPr>
        <w:pStyle w:val="ConsPlusNormal"/>
        <w:spacing w:before="240"/>
        <w:ind w:firstLine="540"/>
        <w:jc w:val="both"/>
        <w:rPr>
          <w:b/>
          <w:bCs/>
          <w:sz w:val="28"/>
          <w:szCs w:val="28"/>
        </w:rPr>
      </w:pPr>
      <w:r>
        <w:rPr>
          <w:rFonts w:eastAsia="Times New Roman"/>
          <w:sz w:val="28"/>
          <w:szCs w:val="28"/>
        </w:rPr>
        <w:t>3</w:t>
      </w:r>
      <w:r w:rsidR="009C1FFC">
        <w:rPr>
          <w:rFonts w:eastAsia="Times New Roman"/>
          <w:sz w:val="28"/>
          <w:szCs w:val="28"/>
        </w:rPr>
        <w:t>.</w:t>
      </w:r>
      <w:r w:rsidR="009C1FFC" w:rsidRPr="009C1FFC">
        <w:rPr>
          <w:sz w:val="28"/>
          <w:szCs w:val="28"/>
        </w:rPr>
        <w:t xml:space="preserve"> </w:t>
      </w:r>
      <w:r w:rsidR="009C1FFC" w:rsidRPr="007C51BA">
        <w:rPr>
          <w:sz w:val="28"/>
          <w:szCs w:val="28"/>
        </w:rPr>
        <w:t>Настоящее решение подлежит опубликованию, в порядке, устано</w:t>
      </w:r>
      <w:r w:rsidR="009C1FFC" w:rsidRPr="007C51BA">
        <w:rPr>
          <w:sz w:val="28"/>
          <w:szCs w:val="28"/>
        </w:rPr>
        <w:t>в</w:t>
      </w:r>
      <w:r w:rsidR="009C1FFC" w:rsidRPr="007C51BA">
        <w:rPr>
          <w:sz w:val="28"/>
          <w:szCs w:val="28"/>
        </w:rPr>
        <w:t>ленном Уставом Семёновского сельского поселения,  в  периодическом п</w:t>
      </w:r>
      <w:r w:rsidR="009C1FFC" w:rsidRPr="007C51BA">
        <w:rPr>
          <w:sz w:val="28"/>
          <w:szCs w:val="28"/>
        </w:rPr>
        <w:t>е</w:t>
      </w:r>
      <w:r w:rsidR="009C1FFC" w:rsidRPr="007C51BA">
        <w:rPr>
          <w:sz w:val="28"/>
          <w:szCs w:val="28"/>
        </w:rPr>
        <w:t>чатном издании «Муниципальный вестник Семёновского сельского посел</w:t>
      </w:r>
      <w:r w:rsidR="009C1FFC" w:rsidRPr="007C51BA">
        <w:rPr>
          <w:sz w:val="28"/>
          <w:szCs w:val="28"/>
        </w:rPr>
        <w:t>е</w:t>
      </w:r>
      <w:r w:rsidR="009C1FFC" w:rsidRPr="007C51BA">
        <w:rPr>
          <w:sz w:val="28"/>
          <w:szCs w:val="28"/>
        </w:rPr>
        <w:t>ния»  и размещению на официальном сайте администрации Семёновского  сельского поселения, в сети «Интернет» (https://semen-vh-r36.gosuslugi.ru.)</w:t>
      </w:r>
    </w:p>
    <w:p w:rsidR="00027B25" w:rsidRDefault="0057388A" w:rsidP="009C1F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после его государственной регистрации. </w:t>
      </w:r>
    </w:p>
    <w:p w:rsidR="0049122C" w:rsidRDefault="0049122C" w:rsidP="0049122C">
      <w:pPr>
        <w:jc w:val="both"/>
        <w:rPr>
          <w:rStyle w:val="10"/>
          <w:sz w:val="28"/>
          <w:szCs w:val="28"/>
        </w:rPr>
      </w:pPr>
      <w:r w:rsidRPr="0049122C">
        <w:rPr>
          <w:rStyle w:val="10"/>
          <w:sz w:val="28"/>
          <w:szCs w:val="28"/>
        </w:rPr>
        <w:t>5. Настоящее решение вступает в силу со дня его официального опубликования.</w:t>
      </w:r>
    </w:p>
    <w:p w:rsidR="00027B25" w:rsidRDefault="0049122C" w:rsidP="0049122C">
      <w:pPr>
        <w:tabs>
          <w:tab w:val="left" w:pos="43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Глава Семёновского поселения                                      Н.А.Рязанцева</w:t>
      </w:r>
    </w:p>
    <w:p w:rsidR="00027B25" w:rsidRDefault="0057388A">
      <w:pPr>
        <w:tabs>
          <w:tab w:val="left" w:pos="93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5738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к решению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Совета народных депутатов </w:t>
      </w:r>
    </w:p>
    <w:p w:rsidR="00027B25" w:rsidRDefault="009F69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 </w:t>
      </w:r>
    </w:p>
    <w:p w:rsidR="00027B25" w:rsidRDefault="0057388A">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Воронежской области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от__________ года №____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57388A">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Изменения и дополнения в Устав </w:t>
      </w:r>
      <w:r w:rsidR="009F6988">
        <w:rPr>
          <w:rFonts w:ascii="Times New Roman" w:eastAsia="Times New Roman" w:hAnsi="Times New Roman" w:cs="Times New Roman"/>
          <w:b/>
          <w:sz w:val="28"/>
          <w:szCs w:val="28"/>
          <w:lang w:eastAsia="ru-RU"/>
        </w:rPr>
        <w:t>Семёновского</w:t>
      </w:r>
      <w:r>
        <w:rPr>
          <w:rFonts w:ascii="Times New Roman" w:eastAsia="Times New Roman" w:hAnsi="Times New Roman" w:cs="Times New Roman"/>
          <w:b/>
          <w:sz w:val="28"/>
          <w:szCs w:val="28"/>
          <w:lang w:eastAsia="ru-RU"/>
        </w:rPr>
        <w:t xml:space="preserve"> сельского </w:t>
      </w:r>
    </w:p>
    <w:p w:rsidR="00027B25" w:rsidRDefault="0057388A">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поселения </w:t>
      </w:r>
      <w:proofErr w:type="spellStart"/>
      <w:r>
        <w:rPr>
          <w:rFonts w:ascii="Times New Roman" w:eastAsia="Times New Roman" w:hAnsi="Times New Roman" w:cs="Times New Roman"/>
          <w:b/>
          <w:sz w:val="28"/>
          <w:szCs w:val="28"/>
          <w:lang w:eastAsia="ru-RU"/>
        </w:rPr>
        <w:t>Верхнехавского</w:t>
      </w:r>
      <w:proofErr w:type="spellEnd"/>
      <w:r>
        <w:rPr>
          <w:rFonts w:ascii="Times New Roman" w:eastAsia="Times New Roman" w:hAnsi="Times New Roman" w:cs="Times New Roman"/>
          <w:b/>
          <w:sz w:val="28"/>
          <w:szCs w:val="28"/>
          <w:lang w:eastAsia="ru-RU"/>
        </w:rPr>
        <w:t xml:space="preserve"> муниципального района Воронежской области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статье 9 Устава:</w:t>
      </w:r>
    </w:p>
    <w:p w:rsidR="00027B25" w:rsidRDefault="0084523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7388A">
        <w:rPr>
          <w:rFonts w:ascii="Times New Roman" w:eastAsia="Times New Roman" w:hAnsi="Times New Roman" w:cs="Times New Roman"/>
          <w:sz w:val="28"/>
          <w:szCs w:val="28"/>
          <w:lang w:eastAsia="ru-RU"/>
        </w:rPr>
        <w:t xml:space="preserve">) </w:t>
      </w:r>
      <w:r w:rsidR="0057388A">
        <w:rPr>
          <w:rFonts w:ascii="Times New Roman" w:eastAsia="Times New Roman" w:hAnsi="Times New Roman" w:cs="Times New Roman"/>
          <w:sz w:val="24"/>
          <w:szCs w:val="24"/>
          <w:lang w:eastAsia="ru-RU"/>
        </w:rPr>
        <w:t xml:space="preserve"> </w:t>
      </w:r>
      <w:r w:rsidR="0057388A">
        <w:rPr>
          <w:rFonts w:ascii="Times New Roman" w:eastAsia="Times New Roman" w:hAnsi="Times New Roman" w:cs="Times New Roman"/>
          <w:sz w:val="28"/>
          <w:szCs w:val="28"/>
          <w:lang w:eastAsia="ru-RU"/>
        </w:rPr>
        <w:t>дополнить пунктом 30 следующего содержания: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ascii="Times New Roman" w:eastAsia="Times New Roman" w:hAnsi="Times New Roman" w:cs="Times New Roman"/>
          <w:sz w:val="28"/>
          <w:szCs w:val="28"/>
          <w:lang w:eastAsia="ru-RU"/>
        </w:rPr>
        <w:t>похозяйственных</w:t>
      </w:r>
      <w:proofErr w:type="spellEnd"/>
      <w:r>
        <w:rPr>
          <w:rFonts w:ascii="Times New Roman" w:eastAsia="Times New Roman" w:hAnsi="Times New Roman" w:cs="Times New Roman"/>
          <w:sz w:val="28"/>
          <w:szCs w:val="28"/>
          <w:lang w:eastAsia="ru-RU"/>
        </w:rPr>
        <w:t xml:space="preserve"> книгах</w:t>
      </w:r>
      <w:proofErr w:type="gramStart"/>
      <w:r>
        <w:rPr>
          <w:rFonts w:ascii="Times New Roman" w:eastAsia="Times New Roman" w:hAnsi="Times New Roman" w:cs="Times New Roman"/>
          <w:sz w:val="28"/>
          <w:szCs w:val="28"/>
          <w:lang w:eastAsia="ru-RU"/>
        </w:rPr>
        <w:t>.»;</w:t>
      </w:r>
      <w:proofErr w:type="gramEnd"/>
    </w:p>
    <w:p w:rsidR="00845236" w:rsidRDefault="00845236">
      <w:pPr>
        <w:spacing w:after="0" w:line="240" w:lineRule="auto"/>
        <w:ind w:firstLine="540"/>
        <w:jc w:val="both"/>
        <w:rPr>
          <w:sz w:val="28"/>
          <w:szCs w:val="28"/>
        </w:rPr>
      </w:pPr>
    </w:p>
    <w:p w:rsidR="00027B25" w:rsidRDefault="000B4FE0" w:rsidP="009C1FFC">
      <w:pPr>
        <w:spacing w:after="0" w:line="240" w:lineRule="auto"/>
        <w:jc w:val="both"/>
        <w:rPr>
          <w:sz w:val="28"/>
          <w:szCs w:val="28"/>
        </w:rPr>
      </w:pPr>
      <w:r>
        <w:rPr>
          <w:rFonts w:ascii="Times New Roman" w:eastAsia="Times New Roman" w:hAnsi="Times New Roman" w:cs="Times New Roman"/>
          <w:sz w:val="28"/>
          <w:szCs w:val="28"/>
          <w:lang w:eastAsia="ru-RU"/>
        </w:rPr>
        <w:t xml:space="preserve">       </w:t>
      </w:r>
      <w:bookmarkStart w:id="0" w:name="_GoBack"/>
      <w:bookmarkEnd w:id="0"/>
      <w:r w:rsidR="009C1FFC">
        <w:rPr>
          <w:rFonts w:ascii="Times New Roman" w:eastAsia="Times New Roman" w:hAnsi="Times New Roman" w:cs="Times New Roman"/>
          <w:sz w:val="28"/>
          <w:szCs w:val="28"/>
          <w:lang w:eastAsia="ru-RU"/>
        </w:rPr>
        <w:t xml:space="preserve">2. </w:t>
      </w:r>
      <w:r w:rsidR="0057388A">
        <w:rPr>
          <w:rFonts w:ascii="Times New Roman" w:eastAsia="Times New Roman" w:hAnsi="Times New Roman" w:cs="Times New Roman"/>
          <w:sz w:val="28"/>
          <w:szCs w:val="28"/>
          <w:lang w:eastAsia="ru-RU"/>
        </w:rPr>
        <w:t>В абзаце втором части 2 статьи 13 Устава слова «органов государственной власти Воронежской области» заменить словами «исполнительным органом Воронежской области», слова «соответствующей избирательной комиссии» заменить словами «соответствующей комиссией референдума»;</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7388A">
        <w:rPr>
          <w:rFonts w:ascii="Times New Roman" w:eastAsia="Times New Roman" w:hAnsi="Times New Roman" w:cs="Times New Roman"/>
          <w:sz w:val="28"/>
          <w:szCs w:val="28"/>
          <w:lang w:eastAsia="ru-RU"/>
        </w:rPr>
        <w:t>. В  статьи 14 Устава: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части 1  слова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 исключить;</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абзац второй части 5 – исключить;</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7388A">
        <w:rPr>
          <w:rFonts w:ascii="Times New Roman" w:eastAsia="Times New Roman" w:hAnsi="Times New Roman" w:cs="Times New Roman"/>
          <w:sz w:val="28"/>
          <w:szCs w:val="28"/>
          <w:lang w:eastAsia="ru-RU"/>
        </w:rPr>
        <w:t>. Часть  2 статьи 25 Устава – исключить;</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7388A">
        <w:rPr>
          <w:rFonts w:ascii="Times New Roman" w:eastAsia="Times New Roman" w:hAnsi="Times New Roman" w:cs="Times New Roman"/>
          <w:sz w:val="28"/>
          <w:szCs w:val="28"/>
          <w:lang w:eastAsia="ru-RU"/>
        </w:rPr>
        <w:t>. В статье 26 Устава: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части 5 слова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исполняющий полномочия председателя» заменить словом «председатель»;</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в части 6 слова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заменить словами «председателя Совета народных депутатов»;</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в части  7 слова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исполняющего полномочия» – исключить;</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Pr="0028555C" w:rsidRDefault="000B585F">
      <w:pPr>
        <w:spacing w:after="0" w:line="240" w:lineRule="auto"/>
        <w:ind w:firstLine="540"/>
        <w:jc w:val="both"/>
        <w:rPr>
          <w:rFonts w:ascii="Times New Roman" w:eastAsia="Times New Roman" w:hAnsi="Times New Roman" w:cs="Times New Roman"/>
          <w:sz w:val="28"/>
          <w:szCs w:val="28"/>
          <w:lang w:eastAsia="ru-RU"/>
        </w:rPr>
      </w:pPr>
      <w:r w:rsidRPr="0028555C">
        <w:rPr>
          <w:rFonts w:ascii="Times New Roman" w:eastAsia="Times New Roman" w:hAnsi="Times New Roman" w:cs="Times New Roman"/>
          <w:sz w:val="28"/>
          <w:szCs w:val="28"/>
          <w:lang w:eastAsia="ru-RU"/>
        </w:rPr>
        <w:t>6</w:t>
      </w:r>
      <w:r w:rsidR="0057388A" w:rsidRPr="0028555C">
        <w:rPr>
          <w:rFonts w:ascii="Times New Roman" w:eastAsia="Times New Roman" w:hAnsi="Times New Roman" w:cs="Times New Roman"/>
          <w:sz w:val="28"/>
          <w:szCs w:val="28"/>
          <w:lang w:eastAsia="ru-RU"/>
        </w:rPr>
        <w:t>. Часть 2 статьи 27 Устава дополнить пунктом 1.1 следующего содержания:</w:t>
      </w:r>
    </w:p>
    <w:p w:rsidR="00027B25" w:rsidRPr="006B53D8" w:rsidRDefault="0057388A">
      <w:pPr>
        <w:spacing w:after="0" w:line="240" w:lineRule="auto"/>
        <w:ind w:firstLine="540"/>
        <w:jc w:val="both"/>
        <w:rPr>
          <w:rFonts w:ascii="Times New Roman" w:eastAsia="Times New Roman" w:hAnsi="Times New Roman" w:cs="Times New Roman"/>
          <w:color w:val="FF0000"/>
          <w:sz w:val="28"/>
          <w:szCs w:val="28"/>
          <w:lang w:eastAsia="ru-RU"/>
        </w:rPr>
      </w:pPr>
      <w:r w:rsidRPr="0028555C">
        <w:rPr>
          <w:rFonts w:ascii="Times New Roman" w:eastAsia="Times New Roman" w:hAnsi="Times New Roman" w:cs="Times New Roman"/>
          <w:sz w:val="28"/>
          <w:szCs w:val="28"/>
          <w:lang w:eastAsia="ru-RU"/>
        </w:rPr>
        <w:lastRenderedPageBreak/>
        <w:t xml:space="preserve">«1.1) избрание главы </w:t>
      </w:r>
      <w:r w:rsidR="009F6988" w:rsidRPr="0028555C">
        <w:rPr>
          <w:rFonts w:ascii="Times New Roman" w:eastAsia="Times New Roman" w:hAnsi="Times New Roman" w:cs="Times New Roman"/>
          <w:sz w:val="28"/>
          <w:szCs w:val="28"/>
          <w:lang w:eastAsia="ru-RU"/>
        </w:rPr>
        <w:t>Семёновского</w:t>
      </w:r>
      <w:r w:rsidRPr="0028555C">
        <w:rPr>
          <w:rFonts w:ascii="Times New Roman" w:eastAsia="Times New Roman" w:hAnsi="Times New Roman" w:cs="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roofErr w:type="gramStart"/>
      <w:r w:rsidRPr="0028555C">
        <w:rPr>
          <w:rFonts w:ascii="Times New Roman" w:eastAsia="Times New Roman" w:hAnsi="Times New Roman" w:cs="Times New Roman"/>
          <w:sz w:val="28"/>
          <w:szCs w:val="28"/>
          <w:lang w:eastAsia="ru-RU"/>
        </w:rPr>
        <w:t>;»</w:t>
      </w:r>
      <w:proofErr w:type="gramEnd"/>
      <w:r w:rsidRPr="0028555C">
        <w:rPr>
          <w:rFonts w:ascii="Times New Roman" w:eastAsia="Times New Roman" w:hAnsi="Times New Roman" w:cs="Times New Roman"/>
          <w:sz w:val="28"/>
          <w:szCs w:val="28"/>
          <w:lang w:eastAsia="ru-RU"/>
        </w:rPr>
        <w:t>;</w:t>
      </w: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7388A">
        <w:rPr>
          <w:rFonts w:ascii="Times New Roman" w:eastAsia="Times New Roman" w:hAnsi="Times New Roman" w:cs="Times New Roman"/>
          <w:sz w:val="28"/>
          <w:szCs w:val="28"/>
          <w:lang w:eastAsia="ru-RU"/>
        </w:rPr>
        <w:t>. Статью 29 Устава изложить в следующей редакции:</w:t>
      </w:r>
    </w:p>
    <w:p w:rsidR="00027B25" w:rsidRDefault="0057388A">
      <w:pPr>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29.</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Председатель  Совета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 осуществляет председатель, избираемый из состава депутатов.</w:t>
      </w:r>
    </w:p>
    <w:p w:rsidR="00027B25" w:rsidRDefault="0057388A">
      <w:pPr>
        <w:rPr>
          <w:rFonts w:ascii="Times New Roman" w:hAnsi="Times New Roman" w:cs="Times New Roman"/>
          <w:sz w:val="28"/>
          <w:szCs w:val="28"/>
        </w:rPr>
      </w:pPr>
      <w:r>
        <w:rPr>
          <w:rFonts w:ascii="Times New Roman" w:hAnsi="Times New Roman" w:cs="Times New Roman"/>
          <w:sz w:val="28"/>
          <w:szCs w:val="28"/>
        </w:rPr>
        <w:t xml:space="preserve">Председатель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созывает сессии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формирует повестку дня сессии;</w:t>
      </w:r>
    </w:p>
    <w:p w:rsidR="00027B25" w:rsidRDefault="0057388A">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вносит на рассмотрение сессии  вопросы и проекты решений, актов резолютивного характера;</w:t>
      </w:r>
    </w:p>
    <w:p w:rsidR="00027B25" w:rsidRDefault="0057388A">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издает постановления и распоряжения по вопросам организации деятельности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 подписывает решения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организует и контролирует выполнение актов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w:t>
      </w:r>
      <w:r>
        <w:rPr>
          <w:rFonts w:ascii="Times New Roman" w:eastAsia="Times New Roman" w:hAnsi="Times New Roman" w:cs="Times New Roman"/>
          <w:sz w:val="28"/>
          <w:szCs w:val="28"/>
          <w:lang w:eastAsia="ru-RU"/>
        </w:rPr>
        <w:t>»;</w:t>
      </w:r>
      <w:proofErr w:type="gramEnd"/>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7388A">
        <w:rPr>
          <w:rFonts w:ascii="Times New Roman" w:eastAsia="Times New Roman" w:hAnsi="Times New Roman" w:cs="Times New Roman"/>
          <w:sz w:val="28"/>
          <w:szCs w:val="28"/>
          <w:lang w:eastAsia="ru-RU"/>
        </w:rPr>
        <w:t>. В статье 30</w:t>
      </w:r>
      <w:r w:rsidR="000B4FE0">
        <w:rPr>
          <w:rFonts w:ascii="Times New Roman" w:eastAsia="Times New Roman" w:hAnsi="Times New Roman" w:cs="Times New Roman"/>
          <w:sz w:val="28"/>
          <w:szCs w:val="28"/>
          <w:lang w:eastAsia="ru-RU"/>
        </w:rPr>
        <w:t xml:space="preserve"> Устава: </w:t>
      </w:r>
      <w:r w:rsidR="0057388A">
        <w:rPr>
          <w:rFonts w:ascii="Times New Roman" w:eastAsia="Times New Roman" w:hAnsi="Times New Roman" w:cs="Times New Roman"/>
          <w:sz w:val="28"/>
          <w:szCs w:val="28"/>
          <w:lang w:eastAsia="ru-RU"/>
        </w:rPr>
        <w:t xml:space="preserve"> слова «</w:t>
      </w:r>
      <w:r w:rsidR="000B4FE0" w:rsidRPr="000B4FE0">
        <w:rPr>
          <w:rFonts w:ascii="Times New Roman" w:eastAsia="Times New Roman" w:hAnsi="Times New Roman" w:cs="Times New Roman"/>
          <w:sz w:val="28"/>
          <w:szCs w:val="28"/>
          <w:lang w:eastAsia="ru-RU"/>
        </w:rPr>
        <w:t>глава Семеновского сельского поселения, исполняющий полномочия председателя</w:t>
      </w:r>
      <w:r w:rsidR="0057388A">
        <w:rPr>
          <w:rFonts w:ascii="Times New Roman" w:eastAsia="Times New Roman" w:hAnsi="Times New Roman" w:cs="Times New Roman"/>
          <w:sz w:val="28"/>
          <w:szCs w:val="28"/>
          <w:lang w:eastAsia="ru-RU"/>
        </w:rPr>
        <w:t>»</w:t>
      </w:r>
      <w:r w:rsidR="000B4FE0">
        <w:rPr>
          <w:rFonts w:ascii="Times New Roman" w:eastAsia="Times New Roman" w:hAnsi="Times New Roman" w:cs="Times New Roman"/>
          <w:sz w:val="28"/>
          <w:szCs w:val="28"/>
          <w:lang w:eastAsia="ru-RU"/>
        </w:rPr>
        <w:t xml:space="preserve"> заменить словом «председатель</w:t>
      </w:r>
      <w:r w:rsidR="0057388A">
        <w:rPr>
          <w:rFonts w:ascii="Times New Roman" w:eastAsia="Times New Roman" w:hAnsi="Times New Roman" w:cs="Times New Roman"/>
          <w:sz w:val="28"/>
          <w:szCs w:val="28"/>
          <w:lang w:eastAsia="ru-RU"/>
        </w:rPr>
        <w:t>»;</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9</w:t>
      </w:r>
      <w:r w:rsidR="0057388A">
        <w:rPr>
          <w:rFonts w:ascii="Times New Roman" w:eastAsia="Times New Roman" w:hAnsi="Times New Roman" w:cs="Times New Roman"/>
          <w:sz w:val="28"/>
          <w:szCs w:val="28"/>
          <w:lang w:eastAsia="ru-RU"/>
        </w:rPr>
        <w:t>. В статье 31 Устава: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часть 3  изложить в следующей редакции: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часть 4  – исключить;</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B585F" w:rsidRDefault="000B585F" w:rsidP="000E4307">
      <w:pPr>
        <w:spacing w:after="0" w:line="240" w:lineRule="auto"/>
        <w:ind w:firstLine="540"/>
        <w:jc w:val="both"/>
        <w:rPr>
          <w:rFonts w:ascii="Times New Roman" w:eastAsia="Times New Roman" w:hAnsi="Times New Roman" w:cs="Times New Roman"/>
          <w:sz w:val="28"/>
          <w:szCs w:val="28"/>
          <w:lang w:eastAsia="ru-RU"/>
        </w:rPr>
      </w:pPr>
    </w:p>
    <w:p w:rsidR="000B585F" w:rsidRDefault="000E430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7388A">
        <w:rPr>
          <w:rFonts w:ascii="Times New Roman" w:eastAsia="Times New Roman" w:hAnsi="Times New Roman" w:cs="Times New Roman"/>
          <w:sz w:val="28"/>
          <w:szCs w:val="28"/>
          <w:lang w:eastAsia="ru-RU"/>
        </w:rPr>
        <w:t>. Статью 34 Устава изложить в следующей редакции: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34.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является высшим должностным лицом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 наделяется Федеральным законом  от 06.10.2003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избирается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поселения устанавливается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Общее число членов конкурсной комиссии в поселении устанавливается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поселении половина членов конкурсной комиссии назначается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а другая половина - главой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осуществляет свои полномочия на постоянной основе.</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полномочий главы поселения составляет 5 лет.</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случае временного отсутствия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(болезнь, отпуск, временное отстранение от должности в рамках уголовного процесса и т.п.), полномочия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исполняет  заместитель главы администрации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8F748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7388A">
        <w:rPr>
          <w:rFonts w:ascii="Times New Roman" w:eastAsia="Times New Roman" w:hAnsi="Times New Roman" w:cs="Times New Roman"/>
          <w:sz w:val="28"/>
          <w:szCs w:val="28"/>
          <w:lang w:eastAsia="ru-RU"/>
        </w:rPr>
        <w:t xml:space="preserve">. Глава </w:t>
      </w:r>
      <w:r w:rsidR="009F6988">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 </w:t>
      </w:r>
      <w:proofErr w:type="gramStart"/>
      <w:r w:rsidR="0057388A">
        <w:rPr>
          <w:rFonts w:ascii="Times New Roman" w:eastAsia="Times New Roman" w:hAnsi="Times New Roman" w:cs="Times New Roman"/>
          <w:sz w:val="28"/>
          <w:szCs w:val="28"/>
          <w:lang w:eastAsia="ru-RU"/>
        </w:rPr>
        <w:t>подконтролен</w:t>
      </w:r>
      <w:proofErr w:type="gramEnd"/>
      <w:r w:rsidR="0057388A">
        <w:rPr>
          <w:rFonts w:ascii="Times New Roman" w:eastAsia="Times New Roman" w:hAnsi="Times New Roman" w:cs="Times New Roman"/>
          <w:sz w:val="28"/>
          <w:szCs w:val="28"/>
          <w:lang w:eastAsia="ru-RU"/>
        </w:rPr>
        <w:t xml:space="preserve"> и подотчетен населению и Совету народных депутатов </w:t>
      </w:r>
      <w:r w:rsidR="009F6988">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представляет Совету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 </w:t>
      </w:r>
      <w:proofErr w:type="gramStart"/>
      <w:r>
        <w:rPr>
          <w:rFonts w:ascii="Times New Roman" w:eastAsia="Times New Roman" w:hAnsi="Times New Roman" w:cs="Times New Roman"/>
          <w:sz w:val="28"/>
          <w:szCs w:val="28"/>
          <w:lang w:eastAsia="ru-RU"/>
        </w:rPr>
        <w:t xml:space="preserve">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w:t>
      </w:r>
      <w:proofErr w:type="spellStart"/>
      <w:r>
        <w:rPr>
          <w:rFonts w:ascii="Times New Roman" w:eastAsia="Times New Roman" w:hAnsi="Times New Roman" w:cs="Times New Roman"/>
          <w:sz w:val="28"/>
          <w:szCs w:val="28"/>
          <w:lang w:eastAsia="ru-RU"/>
        </w:rPr>
        <w:t>ра</w:t>
      </w:r>
      <w:proofErr w:type="spellEnd"/>
      <w:r>
        <w:rPr>
          <w:rFonts w:ascii="Times New Roman" w:eastAsia="Times New Roman" w:hAnsi="Times New Roman" w:cs="Times New Roman"/>
          <w:sz w:val="28"/>
          <w:szCs w:val="28"/>
          <w:lang w:eastAsia="ru-RU"/>
        </w:rPr>
        <w:t xml:space="preserve">   сходов лиц, замещающих государственные должности, и иных лиц их доходам», Федеральным законом от 7 мая 2013 года N 79-ФЗ «О запрете отдельным</w:t>
      </w:r>
      <w:proofErr w:type="gramEnd"/>
      <w:r>
        <w:rPr>
          <w:rFonts w:ascii="Times New Roman" w:eastAsia="Times New Roman" w:hAnsi="Times New Roman" w:cs="Times New Roman"/>
          <w:sz w:val="28"/>
          <w:szCs w:val="28"/>
          <w:lang w:eastAsia="ru-RU"/>
        </w:rPr>
        <w:t xml:space="preserve"> категориям лиц </w:t>
      </w:r>
      <w:proofErr w:type="gramStart"/>
      <w:r>
        <w:rPr>
          <w:rFonts w:ascii="Times New Roman" w:eastAsia="Times New Roman" w:hAnsi="Times New Roman" w:cs="Times New Roman"/>
          <w:sz w:val="28"/>
          <w:szCs w:val="28"/>
          <w:lang w:eastAsia="ru-RU"/>
        </w:rPr>
        <w:t>открывать и иметь</w:t>
      </w:r>
      <w:proofErr w:type="gramEnd"/>
      <w:r>
        <w:rPr>
          <w:rFonts w:ascii="Times New Roman" w:eastAsia="Times New Roman" w:hAnsi="Times New Roman" w:cs="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Полномочия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прекращаются досрочно в случае:</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смерти;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отставки по собственному желанию;</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удаления в отставку в соответствии со статьей 74.1 Федерального закона от 06 октября 2003 N 131-ФЗ «Об общих принципах организации местного самоуправления в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отрешения от должности в соответствии со статьей 74</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Федерального закона от 06 октября 2003 N 131-ФЗ «Об общих принципах организации местного самоуправления в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установленной в судебном порядке стойкой неспособности по состоянию здоровья осуществлять полномочия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преобразования сельского поселения, осуществляемого в соответствии с частями 3, 3.1-1, 3.2, 3.3, 4 - 6.2, 7 - 7.2 статьи 13</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Федерального закона от 06 октября 2003 N 131-ФЗ «Об общих принципах организации местного самоуправления в Российской Федерации», а также в случае упразднения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 утраты сельским поселением статуса муниципального образования в связи с его объединением с городским округом;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увеличения численности избирателей сельского поселения более чем на 25 процентов, произошедшего вследствие изменения границ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или объединения поселения с городским округом.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случае досрочного прекращения полномочий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724EC2">
      <w:pPr>
        <w:spacing w:after="0" w:line="240" w:lineRule="auto"/>
        <w:ind w:firstLine="540"/>
        <w:jc w:val="both"/>
        <w:rPr>
          <w:sz w:val="28"/>
          <w:szCs w:val="28"/>
        </w:rPr>
      </w:pPr>
      <w:r>
        <w:rPr>
          <w:rFonts w:ascii="Times New Roman" w:eastAsia="Times New Roman" w:hAnsi="Times New Roman" w:cs="Times New Roman"/>
          <w:sz w:val="28"/>
          <w:szCs w:val="28"/>
          <w:lang w:eastAsia="ru-RU"/>
        </w:rPr>
        <w:t>11</w:t>
      </w:r>
      <w:r w:rsidR="0057388A">
        <w:rPr>
          <w:rFonts w:ascii="Times New Roman" w:eastAsia="Times New Roman" w:hAnsi="Times New Roman" w:cs="Times New Roman"/>
          <w:sz w:val="28"/>
          <w:szCs w:val="28"/>
          <w:lang w:eastAsia="ru-RU"/>
        </w:rPr>
        <w:t>. Статью 50 Устава дополнить частью 13 следующего содержания:</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«13. Органы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roofErr w:type="gramStart"/>
      <w:r>
        <w:rPr>
          <w:rFonts w:ascii="Times New Roman" w:eastAsia="Times New Roman" w:hAnsi="Times New Roman" w:cs="Times New Roman"/>
          <w:sz w:val="28"/>
          <w:szCs w:val="28"/>
          <w:lang w:eastAsia="ru-RU"/>
        </w:rPr>
        <w:t>.»;</w:t>
      </w:r>
      <w:proofErr w:type="gramEnd"/>
    </w:p>
    <w:p w:rsidR="00027B25" w:rsidRDefault="00724EC2">
      <w:pPr>
        <w:spacing w:after="0" w:line="240" w:lineRule="auto"/>
        <w:ind w:firstLine="540"/>
        <w:jc w:val="both"/>
        <w:rPr>
          <w:sz w:val="28"/>
          <w:szCs w:val="28"/>
        </w:rPr>
      </w:pPr>
      <w:r>
        <w:rPr>
          <w:rFonts w:ascii="Times New Roman" w:eastAsia="Times New Roman" w:hAnsi="Times New Roman" w:cs="Times New Roman"/>
          <w:sz w:val="28"/>
          <w:szCs w:val="28"/>
          <w:lang w:eastAsia="ru-RU"/>
        </w:rPr>
        <w:t>12</w:t>
      </w:r>
      <w:r w:rsidR="0057388A">
        <w:rPr>
          <w:rFonts w:ascii="Times New Roman" w:eastAsia="Times New Roman" w:hAnsi="Times New Roman" w:cs="Times New Roman"/>
          <w:sz w:val="28"/>
          <w:szCs w:val="28"/>
          <w:lang w:eastAsia="ru-RU"/>
        </w:rPr>
        <w:t xml:space="preserve">. Статью  63  Устава: </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а) дополнить частями 1.1 - 1.2  следующего содержания:</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«1.1. За ненадлежащее исполнение или неисполнение обязанностей по обеспечению осуществления органами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сельского поселения отдельных государственных полномочий, переданных органам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федеральными законами и (или) законами Воронежской области, Губернатор Воронежской области вправе вынести главе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сельского поселения предупреждение, объявить выговор.</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1.2. </w:t>
      </w:r>
      <w:proofErr w:type="gramStart"/>
      <w:r>
        <w:rPr>
          <w:rFonts w:ascii="Times New Roman" w:eastAsia="Times New Roman" w:hAnsi="Times New Roman" w:cs="Times New Roman"/>
          <w:sz w:val="28"/>
          <w:szCs w:val="28"/>
          <w:lang w:eastAsia="ru-RU"/>
        </w:rPr>
        <w:t xml:space="preserve">Губернатор Воронежской области вправе отрешить от должности главу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в соответствии с частью 1.1 настоящей статьи главой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б) в части 2  статьи 63: слово «губернатором» заменить словом «Губернатором»;</w:t>
      </w:r>
    </w:p>
    <w:p w:rsidR="00027B25" w:rsidRDefault="00724EC2">
      <w:pPr>
        <w:spacing w:after="0" w:line="240" w:lineRule="auto"/>
        <w:ind w:firstLine="540"/>
        <w:jc w:val="both"/>
        <w:rPr>
          <w:sz w:val="28"/>
          <w:szCs w:val="28"/>
        </w:rPr>
      </w:pPr>
      <w:r>
        <w:rPr>
          <w:rFonts w:ascii="Times New Roman" w:eastAsia="Times New Roman" w:hAnsi="Times New Roman" w:cs="Times New Roman"/>
          <w:sz w:val="28"/>
          <w:szCs w:val="28"/>
          <w:lang w:eastAsia="ru-RU"/>
        </w:rPr>
        <w:t>13</w:t>
      </w:r>
      <w:r w:rsidR="0057388A">
        <w:rPr>
          <w:rFonts w:ascii="Times New Roman" w:eastAsia="Times New Roman" w:hAnsi="Times New Roman" w:cs="Times New Roman"/>
          <w:sz w:val="28"/>
          <w:szCs w:val="28"/>
          <w:lang w:eastAsia="ru-RU"/>
        </w:rPr>
        <w:t>.  В статье 64 Устава:</w:t>
      </w:r>
    </w:p>
    <w:p w:rsidR="00027B25" w:rsidRDefault="0057388A">
      <w:pPr>
        <w:spacing w:after="0" w:line="240" w:lineRule="auto"/>
        <w:ind w:firstLine="540"/>
        <w:jc w:val="both"/>
        <w:rPr>
          <w:sz w:val="28"/>
          <w:szCs w:val="28"/>
        </w:rPr>
      </w:pPr>
      <w:proofErr w:type="gramStart"/>
      <w:r>
        <w:rPr>
          <w:rFonts w:ascii="Times New Roman" w:eastAsia="Times New Roman" w:hAnsi="Times New Roman" w:cs="Times New Roman"/>
          <w:sz w:val="28"/>
          <w:szCs w:val="28"/>
          <w:lang w:eastAsia="ru-RU"/>
        </w:rPr>
        <w:t>а)  часть 2 дополнить пунктами  4.2)  следующего содержания:</w:t>
      </w:r>
      <w:proofErr w:type="gramEnd"/>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«4.2) систематическое </w:t>
      </w:r>
      <w:proofErr w:type="spellStart"/>
      <w:r>
        <w:rPr>
          <w:rFonts w:ascii="Times New Roman" w:eastAsia="Times New Roman" w:hAnsi="Times New Roman" w:cs="Times New Roman"/>
          <w:sz w:val="28"/>
          <w:szCs w:val="28"/>
          <w:lang w:eastAsia="ru-RU"/>
        </w:rPr>
        <w:t>недостижение</w:t>
      </w:r>
      <w:proofErr w:type="spellEnd"/>
      <w:r>
        <w:rPr>
          <w:rFonts w:ascii="Times New Roman" w:eastAsia="Times New Roman" w:hAnsi="Times New Roman" w:cs="Times New Roman"/>
          <w:sz w:val="28"/>
          <w:szCs w:val="28"/>
          <w:lang w:eastAsia="ru-RU"/>
        </w:rPr>
        <w:t xml:space="preserve"> показателей для оценки </w:t>
      </w:r>
      <w:proofErr w:type="gramStart"/>
      <w:r>
        <w:rPr>
          <w:rFonts w:ascii="Times New Roman" w:eastAsia="Times New Roman" w:hAnsi="Times New Roman" w:cs="Times New Roman"/>
          <w:sz w:val="28"/>
          <w:szCs w:val="28"/>
          <w:lang w:eastAsia="ru-RU"/>
        </w:rPr>
        <w:t xml:space="preserve">эффективности деятельности органов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w:t>
      </w:r>
      <w:proofErr w:type="gramEnd"/>
      <w:r>
        <w:rPr>
          <w:rFonts w:ascii="Times New Roman" w:eastAsia="Times New Roman" w:hAnsi="Times New Roman" w:cs="Times New Roman"/>
          <w:sz w:val="28"/>
          <w:szCs w:val="28"/>
          <w:lang w:eastAsia="ru-RU"/>
        </w:rPr>
        <w:t>;»;</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б)  по тексту статьи  слово «губернатор» заменить словом «Губернатор» в соответствующем падеже;</w:t>
      </w:r>
    </w:p>
    <w:p w:rsidR="00027B25" w:rsidRDefault="000B4FE0">
      <w:pPr>
        <w:spacing w:after="0" w:line="240" w:lineRule="auto"/>
        <w:ind w:firstLine="540"/>
        <w:jc w:val="both"/>
        <w:rPr>
          <w:sz w:val="28"/>
          <w:szCs w:val="28"/>
        </w:rPr>
      </w:pPr>
      <w:r>
        <w:rPr>
          <w:rFonts w:ascii="Times New Roman" w:eastAsia="Times New Roman" w:hAnsi="Times New Roman" w:cs="Times New Roman"/>
          <w:sz w:val="28"/>
          <w:szCs w:val="28"/>
          <w:lang w:eastAsia="ru-RU"/>
        </w:rPr>
        <w:lastRenderedPageBreak/>
        <w:t>14</w:t>
      </w:r>
      <w:r w:rsidR="0057388A">
        <w:rPr>
          <w:rFonts w:ascii="Times New Roman" w:eastAsia="Times New Roman" w:hAnsi="Times New Roman" w:cs="Times New Roman"/>
          <w:sz w:val="28"/>
          <w:szCs w:val="28"/>
          <w:lang w:eastAsia="ru-RU"/>
        </w:rPr>
        <w:t xml:space="preserve">. </w:t>
      </w:r>
      <w:proofErr w:type="gramStart"/>
      <w:r w:rsidR="0057388A">
        <w:rPr>
          <w:rFonts w:ascii="Times New Roman" w:eastAsia="Times New Roman" w:hAnsi="Times New Roman" w:cs="Times New Roman"/>
          <w:sz w:val="28"/>
          <w:szCs w:val="28"/>
          <w:lang w:eastAsia="ru-RU"/>
        </w:rPr>
        <w:t>По тексту статьи 65 Устава слово «правительство» заменить словом «Правительство» в соответствующем падеже, слово «губернатор» заменить словом «Губернатор» в соответствующем падеже.</w:t>
      </w:r>
      <w:proofErr w:type="gramEnd"/>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sz w:val="28"/>
          <w:szCs w:val="28"/>
          <w:lang w:eastAsia="ru-RU"/>
        </w:rPr>
      </w:pPr>
    </w:p>
    <w:p w:rsidR="00027B25" w:rsidRDefault="00027B25">
      <w:pPr>
        <w:spacing w:after="0" w:line="240" w:lineRule="auto"/>
        <w:jc w:val="right"/>
        <w:rPr>
          <w:rFonts w:ascii="Times New Roman" w:eastAsia="Times New Roman" w:hAnsi="Times New Roman"/>
          <w:sz w:val="28"/>
          <w:szCs w:val="28"/>
          <w:lang w:eastAsia="ru-RU"/>
        </w:rPr>
      </w:pPr>
    </w:p>
    <w:p w:rsidR="00027B25" w:rsidRDefault="00027B25">
      <w:pPr>
        <w:spacing w:after="0" w:line="240" w:lineRule="auto"/>
        <w:jc w:val="right"/>
        <w:rPr>
          <w:rFonts w:ascii="Times New Roman" w:eastAsia="Times New Roman" w:hAnsi="Times New Roman"/>
          <w:sz w:val="28"/>
          <w:szCs w:val="28"/>
          <w:lang w:eastAsia="ru-RU"/>
        </w:rPr>
      </w:pPr>
    </w:p>
    <w:p w:rsidR="00027B25" w:rsidRDefault="00027B25">
      <w:pPr>
        <w:spacing w:after="0" w:line="240" w:lineRule="auto"/>
        <w:jc w:val="right"/>
        <w:rPr>
          <w:rFonts w:ascii="Times New Roman" w:eastAsia="Times New Roman" w:hAnsi="Times New Roman"/>
          <w:sz w:val="28"/>
          <w:szCs w:val="28"/>
          <w:lang w:eastAsia="ru-RU"/>
        </w:rPr>
      </w:pP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 1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решению Совета народных депутатов </w:t>
      </w:r>
    </w:p>
    <w:p w:rsidR="00027B25" w:rsidRDefault="009F69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 </w:t>
      </w:r>
    </w:p>
    <w:p w:rsidR="00027B25" w:rsidRDefault="0057388A">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Воронежской области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_______2023 года №____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ПОРЯДОК</w:t>
      </w:r>
    </w:p>
    <w:p w:rsidR="00027B25" w:rsidRDefault="0057388A">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участия граждан </w:t>
      </w:r>
      <w:r w:rsidR="009F6988">
        <w:rPr>
          <w:rFonts w:ascii="Times New Roman" w:eastAsia="Times New Roman" w:hAnsi="Times New Roman" w:cs="Times New Roman"/>
          <w:b/>
          <w:bCs/>
          <w:sz w:val="28"/>
          <w:szCs w:val="28"/>
          <w:lang w:eastAsia="ru-RU"/>
        </w:rPr>
        <w:t>Семёновского</w:t>
      </w:r>
      <w:r>
        <w:rPr>
          <w:rFonts w:ascii="Times New Roman" w:eastAsia="Times New Roman" w:hAnsi="Times New Roman" w:cs="Times New Roman"/>
          <w:b/>
          <w:bCs/>
          <w:sz w:val="28"/>
          <w:szCs w:val="28"/>
          <w:lang w:eastAsia="ru-RU"/>
        </w:rPr>
        <w:t xml:space="preserve"> сельского поселения </w:t>
      </w:r>
      <w:proofErr w:type="spellStart"/>
      <w:r>
        <w:rPr>
          <w:rFonts w:ascii="Times New Roman" w:eastAsia="Times New Roman" w:hAnsi="Times New Roman" w:cs="Times New Roman"/>
          <w:b/>
          <w:bCs/>
          <w:sz w:val="28"/>
          <w:szCs w:val="28"/>
          <w:lang w:eastAsia="ru-RU"/>
        </w:rPr>
        <w:t>Верхнехавского</w:t>
      </w:r>
      <w:proofErr w:type="spellEnd"/>
      <w:r>
        <w:rPr>
          <w:rFonts w:ascii="Times New Roman" w:eastAsia="Times New Roman" w:hAnsi="Times New Roman" w:cs="Times New Roman"/>
          <w:b/>
          <w:bCs/>
          <w:sz w:val="28"/>
          <w:szCs w:val="28"/>
          <w:lang w:eastAsia="ru-RU"/>
        </w:rPr>
        <w:t xml:space="preserve"> муниципального района Воронежской области в обсуждении проекта изменений и дополнений в Устав </w:t>
      </w:r>
      <w:r w:rsidR="009F6988">
        <w:rPr>
          <w:rFonts w:ascii="Times New Roman" w:eastAsia="Times New Roman" w:hAnsi="Times New Roman" w:cs="Times New Roman"/>
          <w:b/>
          <w:bCs/>
          <w:sz w:val="28"/>
          <w:szCs w:val="28"/>
          <w:lang w:eastAsia="ru-RU"/>
        </w:rPr>
        <w:t>Семёновского</w:t>
      </w:r>
      <w:r>
        <w:rPr>
          <w:rFonts w:ascii="Times New Roman" w:eastAsia="Times New Roman" w:hAnsi="Times New Roman" w:cs="Times New Roman"/>
          <w:b/>
          <w:bCs/>
          <w:sz w:val="28"/>
          <w:szCs w:val="28"/>
          <w:lang w:eastAsia="ru-RU"/>
        </w:rPr>
        <w:t xml:space="preserve"> сельского поселения </w:t>
      </w:r>
      <w:proofErr w:type="spellStart"/>
      <w:r>
        <w:rPr>
          <w:rFonts w:ascii="Times New Roman" w:eastAsia="Times New Roman" w:hAnsi="Times New Roman" w:cs="Times New Roman"/>
          <w:b/>
          <w:bCs/>
          <w:sz w:val="28"/>
          <w:szCs w:val="28"/>
          <w:lang w:eastAsia="ru-RU"/>
        </w:rPr>
        <w:t>Верхнехавского</w:t>
      </w:r>
      <w:proofErr w:type="spellEnd"/>
      <w:r>
        <w:rPr>
          <w:rFonts w:ascii="Times New Roman" w:eastAsia="Times New Roman" w:hAnsi="Times New Roman" w:cs="Times New Roman"/>
          <w:b/>
          <w:bCs/>
          <w:sz w:val="28"/>
          <w:szCs w:val="28"/>
          <w:lang w:eastAsia="ru-RU"/>
        </w:rPr>
        <w:t xml:space="preserve"> муниципального района Воронежской области и учета предложений по обсуждаемому проекту</w:t>
      </w:r>
    </w:p>
    <w:p w:rsidR="00027B25" w:rsidRDefault="00027B25">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p>
    <w:p w:rsidR="00027B25" w:rsidRDefault="0057388A">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предоставления  жителям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возможности  для </w:t>
      </w:r>
      <w:r>
        <w:rPr>
          <w:rFonts w:ascii="Times New Roman" w:eastAsia="Times New Roman" w:hAnsi="Times New Roman" w:cs="Times New Roman"/>
          <w:spacing w:val="-16"/>
          <w:sz w:val="28"/>
          <w:szCs w:val="28"/>
          <w:lang w:eastAsia="ru-RU"/>
        </w:rPr>
        <w:t>участия  в</w:t>
      </w:r>
      <w:r>
        <w:rPr>
          <w:rFonts w:ascii="Times New Roman" w:eastAsia="Times New Roman" w:hAnsi="Times New Roman" w:cs="Times New Roman"/>
          <w:sz w:val="28"/>
          <w:szCs w:val="28"/>
          <w:lang w:eastAsia="ru-RU"/>
        </w:rPr>
        <w:t xml:space="preserve"> обсуждении и доработке  проекта изменений и дополнений в  Устав сельского поселения,  настоящий проект изменений и дополнений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обнародуется.</w:t>
      </w:r>
    </w:p>
    <w:p w:rsidR="00027B25" w:rsidRDefault="005738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 народных депутатов  сельского поселения обращается к жителям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направлять  предложения в проект изменений и дополнений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в письменном виде по прилагаемой форме в специальную комиссию для разработки проекта изменений и дополнений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не позднее  28.12.2023</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pacing w:val="-3"/>
          <w:sz w:val="28"/>
          <w:szCs w:val="28"/>
          <w:lang w:eastAsia="ru-RU"/>
        </w:rPr>
        <w:t xml:space="preserve">по адресу: с. </w:t>
      </w:r>
      <w:proofErr w:type="spellStart"/>
      <w:r>
        <w:rPr>
          <w:rFonts w:ascii="Times New Roman" w:eastAsia="Times New Roman" w:hAnsi="Times New Roman" w:cs="Times New Roman"/>
          <w:spacing w:val="-3"/>
          <w:sz w:val="28"/>
          <w:szCs w:val="28"/>
          <w:lang w:eastAsia="ru-RU"/>
        </w:rPr>
        <w:t>Углянец</w:t>
      </w:r>
      <w:proofErr w:type="spellEnd"/>
      <w:r>
        <w:rPr>
          <w:rFonts w:ascii="Times New Roman" w:eastAsia="Times New Roman" w:hAnsi="Times New Roman" w:cs="Times New Roman"/>
          <w:spacing w:val="-3"/>
          <w:sz w:val="28"/>
          <w:szCs w:val="28"/>
          <w:lang w:eastAsia="ru-RU"/>
        </w:rPr>
        <w:t>, ул. Ломоносова</w:t>
      </w:r>
      <w:proofErr w:type="gramStart"/>
      <w:r>
        <w:rPr>
          <w:rFonts w:ascii="Times New Roman" w:eastAsia="Times New Roman" w:hAnsi="Times New Roman" w:cs="Times New Roman"/>
          <w:spacing w:val="-3"/>
          <w:sz w:val="28"/>
          <w:szCs w:val="28"/>
          <w:lang w:eastAsia="ru-RU"/>
        </w:rPr>
        <w:t>.</w:t>
      </w:r>
      <w:proofErr w:type="gramEnd"/>
      <w:r>
        <w:rPr>
          <w:rFonts w:ascii="Times New Roman" w:eastAsia="Times New Roman" w:hAnsi="Times New Roman" w:cs="Times New Roman"/>
          <w:spacing w:val="-3"/>
          <w:sz w:val="28"/>
          <w:szCs w:val="28"/>
          <w:lang w:eastAsia="ru-RU"/>
        </w:rPr>
        <w:t xml:space="preserve"> </w:t>
      </w:r>
      <w:proofErr w:type="gramStart"/>
      <w:r>
        <w:rPr>
          <w:rFonts w:ascii="Times New Roman" w:eastAsia="Times New Roman" w:hAnsi="Times New Roman" w:cs="Times New Roman"/>
          <w:spacing w:val="-3"/>
          <w:sz w:val="28"/>
          <w:szCs w:val="28"/>
          <w:lang w:eastAsia="ru-RU"/>
        </w:rPr>
        <w:t>д</w:t>
      </w:r>
      <w:proofErr w:type="gramEnd"/>
      <w:r>
        <w:rPr>
          <w:rFonts w:ascii="Times New Roman" w:eastAsia="Times New Roman" w:hAnsi="Times New Roman" w:cs="Times New Roman"/>
          <w:spacing w:val="-3"/>
          <w:sz w:val="28"/>
          <w:szCs w:val="28"/>
          <w:lang w:eastAsia="ru-RU"/>
        </w:rPr>
        <w:t>. 167 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3"/>
          <w:sz w:val="28"/>
          <w:szCs w:val="28"/>
          <w:lang w:eastAsia="ru-RU"/>
        </w:rPr>
        <w:t xml:space="preserve">комиссия для разработки проекта изменений и дополнений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3"/>
          <w:sz w:val="28"/>
          <w:szCs w:val="28"/>
          <w:lang w:eastAsia="ru-RU"/>
        </w:rPr>
        <w:t>сельского поселения, телефон:  8(47343)75-330</w:t>
      </w:r>
    </w:p>
    <w:p w:rsidR="00027B25" w:rsidRDefault="0057388A">
      <w:pPr>
        <w:shd w:val="clear" w:color="auto" w:fill="FFFFFF"/>
        <w:spacing w:after="0" w:line="240" w:lineRule="auto"/>
        <w:ind w:right="1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поступившие предложения обязательно будут рассмотрены вышеназванной комиссией с участием лиц, направивших эти предложения.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hd w:val="clear" w:color="auto" w:fill="FFFFFF"/>
        <w:spacing w:after="0" w:line="240" w:lineRule="auto"/>
        <w:ind w:right="10" w:firstLine="51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ФОРМА</w:t>
      </w:r>
    </w:p>
    <w:p w:rsidR="00027B25" w:rsidRDefault="0057388A">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pacing w:val="-1"/>
          <w:sz w:val="28"/>
          <w:szCs w:val="28"/>
          <w:lang w:eastAsia="ru-RU"/>
        </w:rPr>
        <w:t xml:space="preserve">предлагаемых предложений в проект изменений и дополнений в Устав </w:t>
      </w:r>
      <w:r w:rsidR="009F6988">
        <w:rPr>
          <w:rFonts w:ascii="Times New Roman" w:eastAsia="Times New Roman" w:hAnsi="Times New Roman" w:cs="Times New Roman"/>
          <w:b/>
          <w:bCs/>
          <w:spacing w:val="-1"/>
          <w:sz w:val="28"/>
          <w:szCs w:val="28"/>
          <w:lang w:eastAsia="ru-RU"/>
        </w:rPr>
        <w:t>Семёновского</w:t>
      </w:r>
      <w:r>
        <w:rPr>
          <w:rFonts w:ascii="Times New Roman" w:eastAsia="Times New Roman" w:hAnsi="Times New Roman" w:cs="Times New Roman"/>
          <w:b/>
          <w:bCs/>
          <w:sz w:val="28"/>
          <w:szCs w:val="28"/>
          <w:lang w:eastAsia="ru-RU"/>
        </w:rPr>
        <w:t xml:space="preserve"> сельского поселения</w:t>
      </w:r>
    </w:p>
    <w:p w:rsidR="00027B25" w:rsidRDefault="00027B25">
      <w:pPr>
        <w:spacing w:after="0" w:line="240" w:lineRule="auto"/>
        <w:ind w:firstLine="567"/>
        <w:jc w:val="both"/>
        <w:rPr>
          <w:rFonts w:ascii="Times New Roman" w:eastAsia="Times New Roman" w:hAnsi="Times New Roman" w:cs="Times New Roman"/>
          <w:sz w:val="28"/>
          <w:szCs w:val="28"/>
          <w:lang w:eastAsia="ru-RU"/>
        </w:rPr>
      </w:pPr>
    </w:p>
    <w:tbl>
      <w:tblPr>
        <w:tblW w:w="9639" w:type="dxa"/>
        <w:tblInd w:w="-38" w:type="dxa"/>
        <w:tblLayout w:type="fixed"/>
        <w:tblCellMar>
          <w:left w:w="40" w:type="dxa"/>
          <w:right w:w="40" w:type="dxa"/>
        </w:tblCellMar>
        <w:tblLook w:val="00A0"/>
      </w:tblPr>
      <w:tblGrid>
        <w:gridCol w:w="1212"/>
        <w:gridCol w:w="2229"/>
        <w:gridCol w:w="2405"/>
        <w:gridCol w:w="3793"/>
      </w:tblGrid>
      <w:tr w:rsidR="00027B25">
        <w:trPr>
          <w:trHeight w:hRule="exact" w:val="2899"/>
        </w:trPr>
        <w:tc>
          <w:tcPr>
            <w:tcW w:w="1211" w:type="dxa"/>
            <w:tcBorders>
              <w:top w:val="single" w:sz="4" w:space="0" w:color="000000"/>
              <w:left w:val="single" w:sz="4"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Ф.И.О, адрес места</w:t>
            </w:r>
          </w:p>
          <w:p w:rsidR="00027B25" w:rsidRDefault="0057388A">
            <w:pPr>
              <w:widowControl w:val="0"/>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жительства, № телефона</w:t>
            </w:r>
          </w:p>
          <w:p w:rsidR="00027B25" w:rsidRDefault="0057388A">
            <w:pPr>
              <w:widowControl w:val="0"/>
              <w:shd w:val="clear" w:color="auto" w:fill="FFFFFF"/>
              <w:spacing w:after="0"/>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гражда-нина</w:t>
            </w:r>
            <w:proofErr w:type="spellEnd"/>
            <w:proofErr w:type="gramEnd"/>
          </w:p>
          <w:p w:rsidR="00027B25" w:rsidRDefault="0057388A">
            <w:pPr>
              <w:widowControl w:val="0"/>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направив</w:t>
            </w:r>
          </w:p>
          <w:p w:rsidR="00027B25" w:rsidRDefault="0057388A">
            <w:pPr>
              <w:widowControl w:val="0"/>
              <w:shd w:val="clear" w:color="auto" w:fill="FFFFFF"/>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шего</w:t>
            </w:r>
            <w:proofErr w:type="spellEnd"/>
            <w:r>
              <w:rPr>
                <w:rFonts w:ascii="Times New Roman" w:eastAsia="Times New Roman" w:hAnsi="Times New Roman" w:cs="Times New Roman"/>
                <w:sz w:val="28"/>
                <w:szCs w:val="28"/>
              </w:rPr>
              <w:t xml:space="preserve"> пред.</w:t>
            </w: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57388A">
            <w:pPr>
              <w:widowControl w:val="0"/>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его</w:t>
            </w:r>
          </w:p>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предложения</w:t>
            </w:r>
          </w:p>
        </w:tc>
        <w:tc>
          <w:tcPr>
            <w:tcW w:w="2229" w:type="dxa"/>
            <w:tcBorders>
              <w:top w:val="single" w:sz="4" w:space="0" w:color="000000"/>
              <w:left w:val="single" w:sz="6"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ind w:left="1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Те</w:t>
            </w:r>
            <w:proofErr w:type="gramStart"/>
            <w:r>
              <w:rPr>
                <w:rFonts w:ascii="Times New Roman" w:eastAsia="Times New Roman" w:hAnsi="Times New Roman" w:cs="Times New Roman"/>
                <w:spacing w:val="-2"/>
                <w:sz w:val="28"/>
                <w:szCs w:val="28"/>
              </w:rPr>
              <w:t>кст ст</w:t>
            </w:r>
            <w:proofErr w:type="gramEnd"/>
            <w:r>
              <w:rPr>
                <w:rFonts w:ascii="Times New Roman" w:eastAsia="Times New Roman" w:hAnsi="Times New Roman" w:cs="Times New Roman"/>
                <w:spacing w:val="-2"/>
                <w:sz w:val="28"/>
                <w:szCs w:val="28"/>
              </w:rPr>
              <w:t xml:space="preserve">атей проекта изменений и дополнений в </w:t>
            </w:r>
            <w:r>
              <w:rPr>
                <w:rFonts w:ascii="Times New Roman" w:eastAsia="Times New Roman" w:hAnsi="Times New Roman" w:cs="Times New Roman"/>
                <w:sz w:val="28"/>
                <w:szCs w:val="28"/>
              </w:rPr>
              <w:t>Устав</w:t>
            </w:r>
          </w:p>
          <w:p w:rsidR="00027B25" w:rsidRDefault="0057388A">
            <w:pPr>
              <w:widowControl w:val="0"/>
              <w:shd w:val="clear" w:color="auto" w:fill="FFFFFF"/>
              <w:spacing w:after="0"/>
              <w:ind w:left="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опубликованной</w:t>
            </w:r>
          </w:p>
          <w:p w:rsidR="00027B25" w:rsidRDefault="0057388A">
            <w:pPr>
              <w:widowControl w:val="0"/>
              <w:shd w:val="clear" w:color="auto" w:fill="FFFFFF"/>
              <w:spacing w:after="0"/>
              <w:ind w:left="1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редакции</w:t>
            </w:r>
          </w:p>
        </w:tc>
        <w:tc>
          <w:tcPr>
            <w:tcW w:w="2405" w:type="dxa"/>
            <w:tcBorders>
              <w:top w:val="single" w:sz="4" w:space="0" w:color="000000"/>
              <w:left w:val="single" w:sz="6"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ind w:left="259" w:right="259" w:firstLine="1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Предлагаемая </w:t>
            </w:r>
            <w:r>
              <w:rPr>
                <w:rFonts w:ascii="Times New Roman" w:eastAsia="Times New Roman" w:hAnsi="Times New Roman" w:cs="Times New Roman"/>
                <w:spacing w:val="-2"/>
                <w:sz w:val="28"/>
                <w:szCs w:val="28"/>
              </w:rPr>
              <w:t xml:space="preserve">редакция статей </w:t>
            </w:r>
            <w:r>
              <w:rPr>
                <w:rFonts w:ascii="Times New Roman" w:eastAsia="Times New Roman" w:hAnsi="Times New Roman" w:cs="Times New Roman"/>
                <w:sz w:val="28"/>
                <w:szCs w:val="28"/>
              </w:rPr>
              <w:t>проекта изменений и дополнений в Устав</w:t>
            </w:r>
          </w:p>
        </w:tc>
        <w:tc>
          <w:tcPr>
            <w:tcW w:w="3793" w:type="dxa"/>
            <w:tcBorders>
              <w:top w:val="single" w:sz="4" w:space="0" w:color="000000"/>
              <w:left w:val="single" w:sz="6" w:space="0" w:color="000000"/>
              <w:bottom w:val="single" w:sz="6" w:space="0" w:color="000000"/>
              <w:right w:val="single" w:sz="4" w:space="0" w:color="000000"/>
            </w:tcBorders>
            <w:shd w:val="clear" w:color="auto" w:fill="FFFFFF"/>
          </w:tcPr>
          <w:p w:rsidR="00027B25" w:rsidRDefault="0057388A">
            <w:pPr>
              <w:widowControl w:val="0"/>
              <w:shd w:val="clear" w:color="auto" w:fill="FFFFFF"/>
              <w:spacing w:after="0"/>
              <w:ind w:left="91"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законодательных </w:t>
            </w:r>
            <w:r>
              <w:rPr>
                <w:rFonts w:ascii="Times New Roman" w:eastAsia="Times New Roman" w:hAnsi="Times New Roman" w:cs="Times New Roman"/>
                <w:spacing w:val="-2"/>
                <w:sz w:val="28"/>
                <w:szCs w:val="28"/>
              </w:rPr>
              <w:t>актов, на основании которых</w:t>
            </w:r>
          </w:p>
          <w:p w:rsidR="00027B25" w:rsidRDefault="0057388A">
            <w:pPr>
              <w:widowControl w:val="0"/>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предлагается внести </w:t>
            </w:r>
            <w:r>
              <w:rPr>
                <w:rFonts w:ascii="Times New Roman" w:eastAsia="Times New Roman" w:hAnsi="Times New Roman" w:cs="Times New Roman"/>
                <w:spacing w:val="-2"/>
                <w:sz w:val="28"/>
                <w:szCs w:val="28"/>
              </w:rPr>
              <w:t xml:space="preserve">изменения или дополнения в </w:t>
            </w:r>
            <w:r>
              <w:rPr>
                <w:rFonts w:ascii="Times New Roman" w:eastAsia="Times New Roman" w:hAnsi="Times New Roman" w:cs="Times New Roman"/>
                <w:sz w:val="28"/>
                <w:szCs w:val="28"/>
              </w:rPr>
              <w:t>проект Устава</w:t>
            </w:r>
          </w:p>
        </w:tc>
      </w:tr>
      <w:tr w:rsidR="00027B25">
        <w:trPr>
          <w:trHeight w:hRule="exact" w:val="488"/>
        </w:trPr>
        <w:tc>
          <w:tcPr>
            <w:tcW w:w="1211" w:type="dxa"/>
            <w:tcBorders>
              <w:top w:val="single" w:sz="6" w:space="0" w:color="000000"/>
              <w:left w:val="single" w:sz="4"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ind w:left="1066"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ind w:left="1046"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p>
        </w:tc>
        <w:tc>
          <w:tcPr>
            <w:tcW w:w="3793" w:type="dxa"/>
            <w:tcBorders>
              <w:top w:val="single" w:sz="6" w:space="0" w:color="000000"/>
              <w:left w:val="single" w:sz="6" w:space="0" w:color="000000"/>
              <w:bottom w:val="single" w:sz="6" w:space="0" w:color="000000"/>
              <w:right w:val="single" w:sz="4" w:space="0" w:color="000000"/>
            </w:tcBorders>
            <w:shd w:val="clear" w:color="auto" w:fill="FFFFFF"/>
          </w:tcPr>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p>
        </w:tc>
      </w:tr>
      <w:tr w:rsidR="00027B25">
        <w:trPr>
          <w:trHeight w:val="1698"/>
        </w:trPr>
        <w:tc>
          <w:tcPr>
            <w:tcW w:w="1211" w:type="dxa"/>
            <w:vMerge w:val="restart"/>
            <w:tcBorders>
              <w:top w:val="single" w:sz="6" w:space="0" w:color="000000"/>
              <w:left w:val="single" w:sz="4" w:space="0" w:color="000000"/>
              <w:bottom w:val="single" w:sz="4" w:space="0" w:color="000000"/>
              <w:right w:val="single" w:sz="6" w:space="0" w:color="000000"/>
            </w:tcBorders>
            <w:shd w:val="clear" w:color="auto" w:fill="FFFFFF"/>
          </w:tcPr>
          <w:p w:rsidR="00027B25" w:rsidRDefault="00027B25">
            <w:pPr>
              <w:widowControl w:val="0"/>
              <w:shd w:val="clear" w:color="auto" w:fill="FFFFFF"/>
              <w:spacing w:after="0"/>
              <w:ind w:firstLine="567"/>
              <w:jc w:val="both"/>
              <w:rPr>
                <w:rFonts w:ascii="Times New Roman" w:eastAsia="Times New Roman" w:hAnsi="Times New Roman" w:cs="Times New Roman"/>
                <w:sz w:val="28"/>
                <w:szCs w:val="28"/>
              </w:rPr>
            </w:pPr>
          </w:p>
        </w:tc>
        <w:tc>
          <w:tcPr>
            <w:tcW w:w="2229" w:type="dxa"/>
            <w:tcBorders>
              <w:top w:val="single" w:sz="6" w:space="0" w:color="000000"/>
              <w:left w:val="single" w:sz="6" w:space="0" w:color="000000"/>
              <w:right w:val="single" w:sz="6" w:space="0" w:color="000000"/>
            </w:tcBorders>
            <w:shd w:val="clear" w:color="auto" w:fill="FFFFFF"/>
          </w:tcPr>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  _____,</w:t>
            </w:r>
          </w:p>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 № ______,</w:t>
            </w:r>
          </w:p>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  _____</w:t>
            </w:r>
          </w:p>
          <w:p w:rsidR="00027B25" w:rsidRDefault="0057388A">
            <w:pPr>
              <w:widowControl w:val="0"/>
              <w:shd w:val="clear" w:color="auto" w:fill="FFFFFF"/>
              <w:tabs>
                <w:tab w:val="left" w:leader="dot" w:pos="2002"/>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Изложение</w:t>
            </w:r>
            <w:r>
              <w:rPr>
                <w:rFonts w:ascii="Times New Roman" w:eastAsia="Times New Roman" w:hAnsi="Times New Roman" w:cs="Times New Roman"/>
                <w:sz w:val="28"/>
                <w:szCs w:val="28"/>
              </w:rPr>
              <w:br/>
            </w:r>
            <w:r>
              <w:rPr>
                <w:rFonts w:ascii="Times New Roman" w:eastAsia="Times New Roman" w:hAnsi="Times New Roman" w:cs="Times New Roman"/>
                <w:spacing w:val="-2"/>
                <w:sz w:val="28"/>
                <w:szCs w:val="28"/>
              </w:rPr>
              <w:t>текста</w:t>
            </w:r>
          </w:p>
        </w:tc>
        <w:tc>
          <w:tcPr>
            <w:tcW w:w="2405" w:type="dxa"/>
            <w:tcBorders>
              <w:top w:val="single" w:sz="6" w:space="0" w:color="000000"/>
              <w:left w:val="single" w:sz="6" w:space="0" w:color="000000"/>
              <w:right w:val="single" w:sz="6" w:space="0" w:color="000000"/>
            </w:tcBorders>
            <w:shd w:val="clear" w:color="auto" w:fill="FFFFFF"/>
          </w:tcPr>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  _____,</w:t>
            </w:r>
          </w:p>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 № ______,</w:t>
            </w:r>
          </w:p>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  _____</w:t>
            </w:r>
          </w:p>
          <w:p w:rsidR="00027B25" w:rsidRDefault="0057388A">
            <w:pPr>
              <w:widowControl w:val="0"/>
              <w:shd w:val="clear" w:color="auto" w:fill="FFFFFF"/>
              <w:tabs>
                <w:tab w:val="left" w:leader="dot" w:pos="2002"/>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Изложение</w:t>
            </w:r>
            <w:r>
              <w:rPr>
                <w:rFonts w:ascii="Times New Roman" w:eastAsia="Times New Roman" w:hAnsi="Times New Roman" w:cs="Times New Roman"/>
                <w:sz w:val="28"/>
                <w:szCs w:val="28"/>
              </w:rPr>
              <w:br/>
            </w:r>
            <w:r>
              <w:rPr>
                <w:rFonts w:ascii="Times New Roman" w:eastAsia="Times New Roman" w:hAnsi="Times New Roman" w:cs="Times New Roman"/>
                <w:spacing w:val="-2"/>
                <w:sz w:val="28"/>
                <w:szCs w:val="28"/>
              </w:rPr>
              <w:t>текста</w:t>
            </w:r>
          </w:p>
        </w:tc>
        <w:tc>
          <w:tcPr>
            <w:tcW w:w="3793" w:type="dxa"/>
            <w:tcBorders>
              <w:top w:val="single" w:sz="6" w:space="0" w:color="000000"/>
              <w:left w:val="single" w:sz="6" w:space="0" w:color="000000"/>
              <w:right w:val="single" w:sz="4" w:space="0" w:color="000000"/>
            </w:tcBorders>
            <w:shd w:val="clear" w:color="auto" w:fill="FFFFFF"/>
          </w:tcPr>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дата и </w:t>
            </w:r>
            <w:proofErr w:type="gramStart"/>
            <w:r>
              <w:rPr>
                <w:rFonts w:ascii="Times New Roman" w:eastAsia="Times New Roman" w:hAnsi="Times New Roman" w:cs="Times New Roman"/>
                <w:sz w:val="28"/>
                <w:szCs w:val="28"/>
              </w:rPr>
              <w:t>полное</w:t>
            </w:r>
            <w:proofErr w:type="gramEnd"/>
          </w:p>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наименование Закона,</w:t>
            </w:r>
          </w:p>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номера статей, пунктов,</w:t>
            </w:r>
          </w:p>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подпунктов, абзацев и т. д.</w:t>
            </w:r>
          </w:p>
        </w:tc>
      </w:tr>
      <w:tr w:rsidR="00027B25">
        <w:trPr>
          <w:trHeight w:hRule="exact" w:val="336"/>
        </w:trPr>
        <w:tc>
          <w:tcPr>
            <w:tcW w:w="1211" w:type="dxa"/>
            <w:vMerge/>
            <w:tcBorders>
              <w:top w:val="single" w:sz="6" w:space="0" w:color="000000"/>
              <w:left w:val="single" w:sz="4" w:space="0" w:color="000000"/>
              <w:bottom w:val="single" w:sz="4" w:space="0" w:color="000000"/>
              <w:right w:val="single" w:sz="6" w:space="0" w:color="000000"/>
            </w:tcBorders>
            <w:vAlign w:val="center"/>
          </w:tcPr>
          <w:p w:rsidR="00027B25" w:rsidRDefault="00027B25">
            <w:pPr>
              <w:widowControl w:val="0"/>
              <w:spacing w:after="0" w:line="240" w:lineRule="auto"/>
              <w:rPr>
                <w:rFonts w:ascii="Times New Roman" w:eastAsia="Times New Roman" w:hAnsi="Times New Roman" w:cs="Times New Roman"/>
                <w:sz w:val="28"/>
                <w:szCs w:val="28"/>
              </w:rPr>
            </w:pPr>
          </w:p>
        </w:tc>
        <w:tc>
          <w:tcPr>
            <w:tcW w:w="2229" w:type="dxa"/>
            <w:tcBorders>
              <w:top w:val="single" w:sz="6" w:space="0" w:color="000000"/>
              <w:left w:val="single" w:sz="6" w:space="0" w:color="000000"/>
              <w:bottom w:val="single" w:sz="4" w:space="0" w:color="000000"/>
              <w:right w:val="single" w:sz="6" w:space="0" w:color="000000"/>
            </w:tcBorders>
            <w:shd w:val="clear" w:color="auto" w:fill="FFFFFF"/>
          </w:tcPr>
          <w:p w:rsidR="00027B25" w:rsidRDefault="00027B25">
            <w:pPr>
              <w:widowControl w:val="0"/>
              <w:shd w:val="clear" w:color="auto" w:fill="FFFFFF"/>
              <w:spacing w:after="0"/>
              <w:ind w:firstLine="567"/>
              <w:jc w:val="both"/>
              <w:rPr>
                <w:rFonts w:ascii="Times New Roman" w:eastAsia="Times New Roman" w:hAnsi="Times New Roman" w:cs="Times New Roman"/>
                <w:sz w:val="28"/>
                <w:szCs w:val="28"/>
              </w:rPr>
            </w:pPr>
          </w:p>
        </w:tc>
        <w:tc>
          <w:tcPr>
            <w:tcW w:w="2405" w:type="dxa"/>
            <w:tcBorders>
              <w:top w:val="single" w:sz="6" w:space="0" w:color="000000"/>
              <w:left w:val="single" w:sz="6" w:space="0" w:color="000000"/>
              <w:bottom w:val="single" w:sz="4" w:space="0" w:color="000000"/>
              <w:right w:val="single" w:sz="6" w:space="0" w:color="000000"/>
            </w:tcBorders>
            <w:shd w:val="clear" w:color="auto" w:fill="FFFFFF"/>
          </w:tcPr>
          <w:p w:rsidR="00027B25" w:rsidRDefault="00027B25">
            <w:pPr>
              <w:widowControl w:val="0"/>
              <w:shd w:val="clear" w:color="auto" w:fill="FFFFFF"/>
              <w:spacing w:after="0"/>
              <w:ind w:firstLine="567"/>
              <w:jc w:val="both"/>
              <w:rPr>
                <w:rFonts w:ascii="Times New Roman" w:eastAsia="Times New Roman" w:hAnsi="Times New Roman" w:cs="Times New Roman"/>
                <w:sz w:val="28"/>
                <w:szCs w:val="28"/>
              </w:rPr>
            </w:pPr>
          </w:p>
        </w:tc>
        <w:tc>
          <w:tcPr>
            <w:tcW w:w="3793" w:type="dxa"/>
            <w:tcBorders>
              <w:top w:val="single" w:sz="6" w:space="0" w:color="000000"/>
              <w:left w:val="single" w:sz="6" w:space="0" w:color="000000"/>
              <w:bottom w:val="single" w:sz="4" w:space="0" w:color="000000"/>
              <w:right w:val="single" w:sz="4" w:space="0" w:color="000000"/>
            </w:tcBorders>
            <w:shd w:val="clear" w:color="auto" w:fill="FFFFFF"/>
          </w:tcPr>
          <w:p w:rsidR="00027B25" w:rsidRDefault="00027B25">
            <w:pPr>
              <w:widowControl w:val="0"/>
              <w:shd w:val="clear" w:color="auto" w:fill="FFFFFF"/>
              <w:spacing w:after="0"/>
              <w:ind w:firstLine="567"/>
              <w:jc w:val="both"/>
              <w:rPr>
                <w:rFonts w:ascii="Times New Roman" w:eastAsia="Times New Roman" w:hAnsi="Times New Roman" w:cs="Times New Roman"/>
                <w:sz w:val="28"/>
                <w:szCs w:val="28"/>
              </w:rPr>
            </w:pPr>
          </w:p>
        </w:tc>
      </w:tr>
    </w:tbl>
    <w:p w:rsidR="00027B25" w:rsidRDefault="0057388A">
      <w:pPr>
        <w:spacing w:after="0" w:line="240" w:lineRule="auto"/>
        <w:ind w:firstLine="567"/>
        <w:jc w:val="both"/>
        <w:rPr>
          <w:sz w:val="28"/>
          <w:szCs w:val="28"/>
        </w:rPr>
      </w:pPr>
      <w:r>
        <w:rPr>
          <w:rFonts w:ascii="Times New Roman" w:eastAsia="Times New Roman" w:hAnsi="Times New Roman" w:cs="Times New Roman"/>
          <w:spacing w:val="-4"/>
          <w:sz w:val="28"/>
          <w:szCs w:val="28"/>
          <w:lang w:eastAsia="ru-RU"/>
        </w:rPr>
        <w:t>Подпись лица направившего предложение</w:t>
      </w:r>
      <w:r>
        <w:rPr>
          <w:rFonts w:ascii="Times New Roman" w:eastAsia="Times New Roman" w:hAnsi="Times New Roman" w:cs="Times New Roman"/>
          <w:spacing w:val="-4"/>
          <w:sz w:val="28"/>
          <w:szCs w:val="28"/>
          <w:lang w:eastAsia="ru-RU"/>
        </w:rPr>
        <w:tab/>
        <w:t>_______________</w:t>
      </w:r>
    </w:p>
    <w:sectPr w:rsidR="00027B25" w:rsidSect="009F6988">
      <w:pgSz w:w="11906" w:h="16838"/>
      <w:pgMar w:top="567" w:right="850" w:bottom="993" w:left="1701"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autoHyphenation/>
  <w:characterSpacingControl w:val="doNotCompress"/>
  <w:compat/>
  <w:rsids>
    <w:rsidRoot w:val="00027B25"/>
    <w:rsid w:val="00027B25"/>
    <w:rsid w:val="000B4FE0"/>
    <w:rsid w:val="000B585F"/>
    <w:rsid w:val="000E4307"/>
    <w:rsid w:val="0028555C"/>
    <w:rsid w:val="002A1AE4"/>
    <w:rsid w:val="003100C7"/>
    <w:rsid w:val="00313F54"/>
    <w:rsid w:val="003E72A9"/>
    <w:rsid w:val="0049122C"/>
    <w:rsid w:val="004B69BF"/>
    <w:rsid w:val="0057388A"/>
    <w:rsid w:val="006246B5"/>
    <w:rsid w:val="006B53D8"/>
    <w:rsid w:val="00724EC2"/>
    <w:rsid w:val="00754E69"/>
    <w:rsid w:val="00845236"/>
    <w:rsid w:val="008F7480"/>
    <w:rsid w:val="009C1FFC"/>
    <w:rsid w:val="009D1476"/>
    <w:rsid w:val="009F6988"/>
    <w:rsid w:val="00C41F58"/>
    <w:rsid w:val="00C4595A"/>
    <w:rsid w:val="00C75791"/>
    <w:rsid w:val="00CC6F92"/>
    <w:rsid w:val="00D45F9B"/>
    <w:rsid w:val="00DE71A4"/>
    <w:rsid w:val="00F063EB"/>
    <w:rsid w:val="00F86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D4886"/>
    <w:rPr>
      <w:rFonts w:ascii="Segoe UI" w:hAnsi="Segoe UI" w:cs="Segoe UI"/>
      <w:sz w:val="18"/>
      <w:szCs w:val="18"/>
    </w:rPr>
  </w:style>
  <w:style w:type="paragraph" w:customStyle="1" w:styleId="a4">
    <w:name w:val="Заголовок"/>
    <w:basedOn w:val="a"/>
    <w:next w:val="a5"/>
    <w:qFormat/>
    <w:rsid w:val="00027B25"/>
    <w:pPr>
      <w:keepNext/>
      <w:spacing w:before="240" w:after="120"/>
    </w:pPr>
    <w:rPr>
      <w:rFonts w:ascii="Liberation Sans" w:eastAsia="Microsoft YaHei" w:hAnsi="Liberation Sans" w:cs="Lucida Sans"/>
      <w:sz w:val="28"/>
      <w:szCs w:val="28"/>
    </w:rPr>
  </w:style>
  <w:style w:type="paragraph" w:styleId="a5">
    <w:name w:val="Body Text"/>
    <w:basedOn w:val="a"/>
    <w:rsid w:val="00027B25"/>
    <w:pPr>
      <w:spacing w:after="140"/>
    </w:pPr>
  </w:style>
  <w:style w:type="paragraph" w:styleId="a6">
    <w:name w:val="List"/>
    <w:basedOn w:val="a5"/>
    <w:rsid w:val="00027B25"/>
    <w:rPr>
      <w:rFonts w:cs="Lucida Sans"/>
    </w:rPr>
  </w:style>
  <w:style w:type="paragraph" w:customStyle="1" w:styleId="1">
    <w:name w:val="Название объекта1"/>
    <w:basedOn w:val="a"/>
    <w:qFormat/>
    <w:rsid w:val="00027B25"/>
    <w:pPr>
      <w:suppressLineNumbers/>
      <w:spacing w:before="120" w:after="120"/>
    </w:pPr>
    <w:rPr>
      <w:rFonts w:cs="Lucida Sans"/>
      <w:i/>
      <w:iCs/>
      <w:sz w:val="24"/>
      <w:szCs w:val="24"/>
    </w:rPr>
  </w:style>
  <w:style w:type="paragraph" w:styleId="a7">
    <w:name w:val="index heading"/>
    <w:basedOn w:val="a"/>
    <w:qFormat/>
    <w:rsid w:val="00027B25"/>
    <w:pPr>
      <w:suppressLineNumbers/>
    </w:pPr>
    <w:rPr>
      <w:rFonts w:cs="Lucida Sans"/>
    </w:rPr>
  </w:style>
  <w:style w:type="paragraph" w:customStyle="1" w:styleId="a8">
    <w:name w:val="Знак Знак Знак Знак"/>
    <w:basedOn w:val="a"/>
    <w:uiPriority w:val="99"/>
    <w:qFormat/>
    <w:rsid w:val="0031202F"/>
    <w:pPr>
      <w:spacing w:after="160" w:line="240" w:lineRule="exact"/>
      <w:ind w:firstLine="567"/>
      <w:jc w:val="both"/>
    </w:pPr>
    <w:rPr>
      <w:rFonts w:ascii="Verdana" w:eastAsia="Times New Roman" w:hAnsi="Verdana" w:cs="Verdana"/>
      <w:sz w:val="20"/>
      <w:szCs w:val="20"/>
      <w:lang w:val="en-US"/>
    </w:rPr>
  </w:style>
  <w:style w:type="paragraph" w:styleId="a9">
    <w:name w:val="Balloon Text"/>
    <w:basedOn w:val="a"/>
    <w:uiPriority w:val="99"/>
    <w:semiHidden/>
    <w:unhideWhenUsed/>
    <w:qFormat/>
    <w:rsid w:val="009D4886"/>
    <w:pPr>
      <w:spacing w:after="0" w:line="240" w:lineRule="auto"/>
    </w:pPr>
    <w:rPr>
      <w:rFonts w:ascii="Segoe UI" w:hAnsi="Segoe UI" w:cs="Segoe UI"/>
      <w:sz w:val="18"/>
      <w:szCs w:val="18"/>
    </w:rPr>
  </w:style>
  <w:style w:type="paragraph" w:customStyle="1" w:styleId="ConsPlusNormal">
    <w:name w:val="ConsPlusNormal"/>
    <w:qFormat/>
    <w:rsid w:val="009C1FFC"/>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10">
    <w:name w:val="Заголовок 1 Знак"/>
    <w:basedOn w:val="a0"/>
    <w:qFormat/>
    <w:locked/>
    <w:rsid w:val="0049122C"/>
    <w:rPr>
      <w:rFonts w:ascii="Peterburg" w:hAnsi="Peterburg" w:cs="Peterburg" w:hint="default"/>
      <w:sz w:val="20"/>
      <w:szCs w:val="20"/>
      <w:lang w:eastAsia="ru-RU"/>
    </w:rPr>
  </w:style>
  <w:style w:type="character" w:styleId="aa">
    <w:name w:val="Hyperlink"/>
    <w:basedOn w:val="a0"/>
    <w:uiPriority w:val="99"/>
    <w:unhideWhenUsed/>
    <w:rsid w:val="004912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7E5C-F2D6-4BAA-83BB-5B0060E5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Марина Николаевна</dc:creator>
  <cp:lastModifiedBy>GLAVA</cp:lastModifiedBy>
  <cp:revision>6</cp:revision>
  <cp:lastPrinted>2024-01-11T12:31:00Z</cp:lastPrinted>
  <dcterms:created xsi:type="dcterms:W3CDTF">2025-01-23T10:24:00Z</dcterms:created>
  <dcterms:modified xsi:type="dcterms:W3CDTF">2025-01-28T10:33:00Z</dcterms:modified>
  <dc:language>ru-RU</dc:language>
</cp:coreProperties>
</file>