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5C" w:rsidRPr="0045176E" w:rsidRDefault="007D325C" w:rsidP="007D325C">
      <w:pPr>
        <w:pStyle w:val="a3"/>
        <w:jc w:val="center"/>
        <w:rPr>
          <w:b/>
        </w:rPr>
      </w:pPr>
      <w:r w:rsidRPr="0045176E">
        <w:rPr>
          <w:b/>
        </w:rPr>
        <w:t xml:space="preserve">АДМИНИСТРАЦИЯ СЕМЁНОВСКОГО СЕЛЬСКОГО ПОСЕЛЕНИЯ </w:t>
      </w:r>
    </w:p>
    <w:p w:rsidR="007D325C" w:rsidRPr="0045176E" w:rsidRDefault="007D325C" w:rsidP="007D325C">
      <w:pPr>
        <w:pStyle w:val="a3"/>
        <w:jc w:val="center"/>
        <w:rPr>
          <w:b/>
        </w:rPr>
      </w:pPr>
      <w:r w:rsidRPr="0045176E">
        <w:rPr>
          <w:b/>
        </w:rPr>
        <w:t>ВЕРХНЕХАВСКОГО МУНИЦИПАЛЬНОГО РАЙОНА</w:t>
      </w:r>
    </w:p>
    <w:p w:rsidR="007D325C" w:rsidRPr="0045176E" w:rsidRDefault="007D325C" w:rsidP="007D325C">
      <w:pPr>
        <w:pStyle w:val="a3"/>
        <w:jc w:val="center"/>
        <w:rPr>
          <w:b/>
        </w:rPr>
      </w:pPr>
      <w:r w:rsidRPr="0045176E">
        <w:rPr>
          <w:b/>
        </w:rPr>
        <w:t xml:space="preserve">ВОРОНЕЖСКОЙ ОБЛАСТИ </w:t>
      </w:r>
    </w:p>
    <w:p w:rsidR="007D325C" w:rsidRPr="0045176E" w:rsidRDefault="007D325C" w:rsidP="007D325C">
      <w:pPr>
        <w:pStyle w:val="a3"/>
        <w:jc w:val="center"/>
        <w:rPr>
          <w:b/>
        </w:rPr>
      </w:pPr>
    </w:p>
    <w:p w:rsidR="002E205F" w:rsidRPr="0045176E" w:rsidRDefault="007D325C" w:rsidP="0045176E">
      <w:pPr>
        <w:pStyle w:val="a3"/>
        <w:jc w:val="center"/>
      </w:pPr>
      <w:r w:rsidRPr="0045176E">
        <w:rPr>
          <w:b/>
        </w:rPr>
        <w:t>ПОСТАНОВЛЕНИЕ</w:t>
      </w:r>
    </w:p>
    <w:p w:rsidR="002E205F" w:rsidRPr="0045176E" w:rsidRDefault="007D325C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 xml:space="preserve">« 03» июня </w:t>
      </w:r>
      <w:r w:rsidR="002E205F" w:rsidRPr="0045176E">
        <w:rPr>
          <w:rFonts w:ascii="Times New Roman" w:hAnsi="Times New Roman"/>
          <w:sz w:val="28"/>
          <w:szCs w:val="28"/>
        </w:rPr>
        <w:t>202</w:t>
      </w:r>
      <w:r w:rsidRPr="0045176E">
        <w:rPr>
          <w:rFonts w:ascii="Times New Roman" w:hAnsi="Times New Roman"/>
          <w:sz w:val="28"/>
          <w:szCs w:val="28"/>
        </w:rPr>
        <w:t>5</w:t>
      </w:r>
      <w:r w:rsidR="002E205F" w:rsidRPr="0045176E">
        <w:rPr>
          <w:rFonts w:ascii="Times New Roman" w:hAnsi="Times New Roman"/>
          <w:sz w:val="28"/>
          <w:szCs w:val="28"/>
        </w:rPr>
        <w:t xml:space="preserve"> г</w:t>
      </w:r>
      <w:r w:rsidRPr="0045176E">
        <w:rPr>
          <w:rFonts w:ascii="Times New Roman" w:hAnsi="Times New Roman"/>
          <w:sz w:val="28"/>
          <w:szCs w:val="28"/>
        </w:rPr>
        <w:t>.   № 13</w:t>
      </w:r>
    </w:p>
    <w:p w:rsidR="002E205F" w:rsidRPr="0045176E" w:rsidRDefault="007D325C" w:rsidP="0045176E">
      <w:pPr>
        <w:ind w:firstLine="0"/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>с. Семёновка</w:t>
      </w:r>
    </w:p>
    <w:p w:rsidR="00CE5DC6" w:rsidRPr="0045176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176E">
        <w:rPr>
          <w:rFonts w:ascii="Times New Roman" w:hAnsi="Times New Roman" w:cs="Times New Roman"/>
          <w:sz w:val="28"/>
          <w:szCs w:val="28"/>
        </w:rPr>
        <w:t>О</w:t>
      </w:r>
      <w:r w:rsidR="007B1D03" w:rsidRPr="0045176E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45176E">
        <w:rPr>
          <w:rFonts w:ascii="Times New Roman" w:hAnsi="Times New Roman" w:cs="Times New Roman"/>
          <w:sz w:val="28"/>
          <w:szCs w:val="28"/>
        </w:rPr>
        <w:t xml:space="preserve">в </w:t>
      </w:r>
      <w:r w:rsidRPr="0045176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45176E">
        <w:rPr>
          <w:rFonts w:ascii="Times New Roman" w:hAnsi="Times New Roman" w:cs="Times New Roman"/>
          <w:sz w:val="28"/>
          <w:szCs w:val="28"/>
        </w:rPr>
        <w:t xml:space="preserve">ый </w:t>
      </w:r>
      <w:r w:rsidRPr="0045176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45176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176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45176E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45176E" w:rsidRPr="00451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45176E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176E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45176E">
        <w:rPr>
          <w:rFonts w:ascii="Times New Roman" w:hAnsi="Times New Roman" w:cs="Times New Roman"/>
          <w:sz w:val="28"/>
          <w:szCs w:val="28"/>
        </w:rPr>
        <w:t>торг</w:t>
      </w:r>
      <w:r w:rsidRPr="0045176E">
        <w:rPr>
          <w:rFonts w:ascii="Times New Roman" w:hAnsi="Times New Roman" w:cs="Times New Roman"/>
          <w:sz w:val="28"/>
          <w:szCs w:val="28"/>
        </w:rPr>
        <w:t>ах</w:t>
      </w:r>
      <w:r w:rsidR="002E205F" w:rsidRPr="0045176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D325C" w:rsidRPr="0045176E">
        <w:rPr>
          <w:rFonts w:ascii="Times New Roman" w:hAnsi="Times New Roman" w:cs="Times New Roman"/>
          <w:sz w:val="28"/>
          <w:szCs w:val="28"/>
        </w:rPr>
        <w:t>Семёновского  сельского</w:t>
      </w:r>
      <w:r w:rsidR="002E205F" w:rsidRPr="0045176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D325C" w:rsidRPr="0045176E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2E205F" w:rsidRPr="0045176E">
        <w:rPr>
          <w:rFonts w:ascii="Times New Roman" w:hAnsi="Times New Roman" w:cs="Times New Roman"/>
          <w:sz w:val="28"/>
          <w:szCs w:val="28"/>
        </w:rPr>
        <w:t>муниципал</w:t>
      </w:r>
      <w:r w:rsidR="007D325C" w:rsidRPr="0045176E">
        <w:rPr>
          <w:rFonts w:ascii="Times New Roman" w:hAnsi="Times New Roman" w:cs="Times New Roman"/>
          <w:sz w:val="28"/>
          <w:szCs w:val="28"/>
        </w:rPr>
        <w:t>ьного района</w:t>
      </w:r>
      <w:r w:rsidR="002E205F" w:rsidRPr="0045176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45176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45176E" w:rsidRDefault="00BB5DAA" w:rsidP="0045176E">
      <w:pPr>
        <w:autoSpaceDE w:val="0"/>
        <w:autoSpaceDN w:val="0"/>
        <w:adjustRightInd w:val="0"/>
        <w:rPr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5176E">
        <w:rPr>
          <w:rStyle w:val="FontStyle18"/>
          <w:b w:val="0"/>
          <w:sz w:val="28"/>
          <w:szCs w:val="28"/>
        </w:rPr>
        <w:t>,</w:t>
      </w:r>
      <w:r w:rsidRPr="0045176E">
        <w:rPr>
          <w:rFonts w:ascii="Times New Roman" w:hAnsi="Times New Roman"/>
          <w:sz w:val="28"/>
          <w:szCs w:val="28"/>
        </w:rPr>
        <w:t xml:space="preserve"> </w:t>
      </w:r>
      <w:r w:rsidR="00234D14" w:rsidRPr="0045176E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45176E">
        <w:rPr>
          <w:rFonts w:ascii="Times New Roman" w:hAnsi="Times New Roman"/>
          <w:sz w:val="28"/>
          <w:szCs w:val="28"/>
        </w:rPr>
        <w:t xml:space="preserve">, </w:t>
      </w:r>
      <w:r w:rsidRPr="0045176E">
        <w:rPr>
          <w:rFonts w:ascii="Times New Roman" w:hAnsi="Times New Roman"/>
          <w:sz w:val="28"/>
          <w:szCs w:val="28"/>
        </w:rPr>
        <w:t xml:space="preserve">Уставом </w:t>
      </w:r>
      <w:r w:rsidR="007D325C" w:rsidRPr="0045176E">
        <w:rPr>
          <w:rFonts w:ascii="Times New Roman" w:hAnsi="Times New Roman"/>
          <w:sz w:val="28"/>
          <w:szCs w:val="28"/>
        </w:rPr>
        <w:t>Семёновского сельского</w:t>
      </w:r>
      <w:r w:rsidRPr="0045176E">
        <w:rPr>
          <w:rFonts w:ascii="Times New Roman" w:hAnsi="Times New Roman"/>
          <w:sz w:val="28"/>
          <w:szCs w:val="28"/>
        </w:rPr>
        <w:t xml:space="preserve"> поселения </w:t>
      </w:r>
      <w:r w:rsidR="007D325C" w:rsidRPr="0045176E">
        <w:rPr>
          <w:rFonts w:ascii="Times New Roman" w:hAnsi="Times New Roman"/>
          <w:sz w:val="28"/>
          <w:szCs w:val="28"/>
        </w:rPr>
        <w:t xml:space="preserve">Верхнехавского </w:t>
      </w:r>
      <w:r w:rsidRPr="0045176E">
        <w:rPr>
          <w:rFonts w:ascii="Times New Roman" w:hAnsi="Times New Roman"/>
          <w:sz w:val="28"/>
          <w:szCs w:val="28"/>
        </w:rPr>
        <w:t xml:space="preserve"> муниципал</w:t>
      </w:r>
      <w:r w:rsidR="007D325C" w:rsidRPr="0045176E">
        <w:rPr>
          <w:rFonts w:ascii="Times New Roman" w:hAnsi="Times New Roman"/>
          <w:sz w:val="28"/>
          <w:szCs w:val="28"/>
        </w:rPr>
        <w:t>ьного района</w:t>
      </w:r>
      <w:r w:rsidRPr="0045176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7D325C" w:rsidRPr="0045176E">
        <w:rPr>
          <w:rFonts w:ascii="Times New Roman" w:hAnsi="Times New Roman"/>
          <w:sz w:val="28"/>
          <w:szCs w:val="28"/>
        </w:rPr>
        <w:t>Семёновского сельского</w:t>
      </w:r>
      <w:r w:rsidRPr="0045176E">
        <w:rPr>
          <w:rFonts w:ascii="Times New Roman" w:hAnsi="Times New Roman"/>
          <w:sz w:val="28"/>
          <w:szCs w:val="28"/>
        </w:rPr>
        <w:t xml:space="preserve"> поселения </w:t>
      </w:r>
      <w:r w:rsidR="007D325C" w:rsidRPr="0045176E">
        <w:rPr>
          <w:rFonts w:ascii="Times New Roman" w:hAnsi="Times New Roman"/>
          <w:sz w:val="28"/>
          <w:szCs w:val="28"/>
        </w:rPr>
        <w:t>Верхнехавского муниципального района  Воронежской области</w:t>
      </w:r>
    </w:p>
    <w:p w:rsidR="002E205F" w:rsidRPr="0045176E" w:rsidRDefault="002E205F" w:rsidP="0045176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eastAsia="ru-RU"/>
        </w:rPr>
      </w:pPr>
      <w:r w:rsidRPr="0045176E">
        <w:t>ПОСТАНОВЛЯЕТ:</w:t>
      </w:r>
    </w:p>
    <w:p w:rsidR="00910EAD" w:rsidRPr="0045176E" w:rsidRDefault="002E205F" w:rsidP="00910EAD">
      <w:pPr>
        <w:pStyle w:val="Title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CE5DC6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административный регламент </w:t>
      </w:r>
      <w:r w:rsidR="007D0F43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Семёновского сельского поселения</w:t>
      </w:r>
      <w:r w:rsidR="00CE5DC6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муниципальной услуги «</w:t>
      </w:r>
      <w:r w:rsidR="00CD1634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</w:t>
      </w:r>
      <w:r w:rsidR="00910EAD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сть</w:t>
      </w:r>
      <w:r w:rsidR="00CD1634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торгах</w:t>
      </w:r>
      <w:r w:rsidR="00CE5DC6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10EAD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B5DAA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утвержденный постановлением администрации </w:t>
      </w:r>
      <w:r w:rsidR="00910EAD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Семёновского  сельского поселения</w:t>
      </w:r>
    </w:p>
    <w:p w:rsidR="00387E1D" w:rsidRPr="0045176E" w:rsidRDefault="00B94A6E" w:rsidP="00910EAD">
      <w:pPr>
        <w:pStyle w:val="Title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13. 11.2023г. № 50</w:t>
      </w:r>
      <w:r w:rsidR="00BB5DAA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E5DC6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87E1D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следующие </w:t>
      </w:r>
      <w:r w:rsidR="00DB1BB8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</w:t>
      </w:r>
      <w:r w:rsidR="00387E1D" w:rsidRPr="00451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я:</w:t>
      </w:r>
    </w:p>
    <w:p w:rsidR="0047736F" w:rsidRPr="0045176E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5176E">
        <w:t xml:space="preserve">1.1. </w:t>
      </w:r>
      <w:r w:rsidR="00B61D95" w:rsidRPr="0045176E">
        <w:t xml:space="preserve">Подпункт </w:t>
      </w:r>
      <w:r w:rsidR="0047736F" w:rsidRPr="0045176E">
        <w:t>7.1</w:t>
      </w:r>
      <w:r w:rsidR="00B61D95" w:rsidRPr="0045176E">
        <w:t xml:space="preserve"> пункта 7 изложить в новой редакции:</w:t>
      </w:r>
    </w:p>
    <w:p w:rsidR="00B61D95" w:rsidRPr="0045176E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45176E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</w:t>
      </w:r>
      <w:r w:rsidR="00910EAD" w:rsidRPr="0045176E">
        <w:rPr>
          <w:rFonts w:ascii="Times New Roman" w:eastAsiaTheme="minorHAnsi" w:hAnsi="Times New Roman"/>
          <w:sz w:val="28"/>
          <w:szCs w:val="28"/>
          <w:lang w:eastAsia="en-US"/>
        </w:rPr>
        <w:t>яет не более 9 рабочих дней»</w:t>
      </w:r>
    </w:p>
    <w:p w:rsidR="00910EAD" w:rsidRPr="0045176E" w:rsidRDefault="00910EAD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586C" w:rsidRPr="0045176E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76E">
        <w:rPr>
          <w:rFonts w:eastAsiaTheme="minorHAnsi"/>
          <w:sz w:val="28"/>
          <w:szCs w:val="28"/>
          <w:lang w:eastAsia="en-US"/>
        </w:rPr>
        <w:t>1.</w:t>
      </w:r>
      <w:r w:rsidR="00C42030" w:rsidRPr="0045176E">
        <w:rPr>
          <w:rFonts w:eastAsiaTheme="minorHAnsi"/>
          <w:sz w:val="28"/>
          <w:szCs w:val="28"/>
          <w:lang w:eastAsia="en-US"/>
        </w:rPr>
        <w:t>2</w:t>
      </w:r>
      <w:r w:rsidRPr="0045176E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45176E">
        <w:rPr>
          <w:rFonts w:eastAsiaTheme="minorHAnsi"/>
          <w:sz w:val="28"/>
          <w:szCs w:val="28"/>
          <w:lang w:eastAsia="en-US"/>
        </w:rPr>
        <w:t>В пункте</w:t>
      </w:r>
      <w:r w:rsidR="00910EAD" w:rsidRPr="0045176E">
        <w:rPr>
          <w:rFonts w:eastAsiaTheme="minorHAnsi"/>
          <w:sz w:val="28"/>
          <w:szCs w:val="28"/>
          <w:lang w:eastAsia="en-US"/>
        </w:rPr>
        <w:t xml:space="preserve"> </w:t>
      </w:r>
      <w:r w:rsidR="0054586C" w:rsidRPr="0045176E">
        <w:rPr>
          <w:rFonts w:eastAsiaTheme="minorHAnsi"/>
          <w:sz w:val="28"/>
          <w:szCs w:val="28"/>
          <w:lang w:eastAsia="en-US"/>
        </w:rPr>
        <w:t xml:space="preserve"> 20.1:</w:t>
      </w:r>
    </w:p>
    <w:p w:rsidR="0054586C" w:rsidRPr="0045176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76E">
        <w:rPr>
          <w:rFonts w:eastAsiaTheme="minorHAnsi"/>
          <w:sz w:val="28"/>
          <w:szCs w:val="28"/>
          <w:lang w:eastAsia="en-US"/>
        </w:rPr>
        <w:t>1.</w:t>
      </w:r>
      <w:r w:rsidR="00C42030" w:rsidRPr="0045176E">
        <w:rPr>
          <w:rFonts w:eastAsiaTheme="minorHAnsi"/>
          <w:sz w:val="28"/>
          <w:szCs w:val="28"/>
          <w:lang w:eastAsia="en-US"/>
        </w:rPr>
        <w:t>2</w:t>
      </w:r>
      <w:r w:rsidRPr="0045176E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45176E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45176E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45176E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45176E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45176E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 w:rsidRPr="0045176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45176E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45176E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76E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45176E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45176E">
        <w:rPr>
          <w:rFonts w:eastAsiaTheme="minorHAnsi"/>
          <w:sz w:val="28"/>
          <w:szCs w:val="28"/>
          <w:lang w:eastAsia="en-US"/>
        </w:rPr>
        <w:t>.</w:t>
      </w:r>
    </w:p>
    <w:p w:rsidR="001154AE" w:rsidRPr="0045176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76E">
        <w:rPr>
          <w:rFonts w:eastAsiaTheme="minorHAnsi"/>
          <w:sz w:val="28"/>
          <w:szCs w:val="28"/>
          <w:lang w:eastAsia="en-US"/>
        </w:rPr>
        <w:t>1.</w:t>
      </w:r>
      <w:r w:rsidR="00C42030" w:rsidRPr="0045176E">
        <w:rPr>
          <w:rFonts w:eastAsiaTheme="minorHAnsi"/>
          <w:sz w:val="28"/>
          <w:szCs w:val="28"/>
          <w:lang w:eastAsia="en-US"/>
        </w:rPr>
        <w:t>2</w:t>
      </w:r>
      <w:r w:rsidRPr="0045176E">
        <w:rPr>
          <w:rFonts w:eastAsiaTheme="minorHAnsi"/>
          <w:sz w:val="28"/>
          <w:szCs w:val="28"/>
          <w:lang w:eastAsia="en-US"/>
        </w:rPr>
        <w:t xml:space="preserve">.3. </w:t>
      </w:r>
      <w:r w:rsidR="001154AE" w:rsidRPr="0045176E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910EAD" w:rsidRPr="0045176E">
        <w:rPr>
          <w:rFonts w:eastAsiaTheme="minorHAnsi"/>
          <w:sz w:val="28"/>
          <w:szCs w:val="28"/>
          <w:lang w:eastAsia="en-US"/>
        </w:rPr>
        <w:t xml:space="preserve"> </w:t>
      </w:r>
      <w:r w:rsidR="001154AE" w:rsidRPr="0045176E">
        <w:rPr>
          <w:rFonts w:eastAsiaTheme="minorHAnsi"/>
          <w:sz w:val="28"/>
          <w:szCs w:val="28"/>
          <w:lang w:eastAsia="en-US"/>
        </w:rPr>
        <w:t>20.1.4:</w:t>
      </w:r>
    </w:p>
    <w:p w:rsidR="00D03FBC" w:rsidRPr="0045176E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45176E">
        <w:rPr>
          <w:sz w:val="28"/>
          <w:szCs w:val="28"/>
        </w:rPr>
        <w:t xml:space="preserve">Абзац </w:t>
      </w:r>
      <w:r w:rsidR="00D03FBC" w:rsidRPr="0045176E">
        <w:rPr>
          <w:sz w:val="28"/>
          <w:szCs w:val="28"/>
        </w:rPr>
        <w:t>шестой изложить в новой редакции:</w:t>
      </w:r>
    </w:p>
    <w:p w:rsidR="00D03FBC" w:rsidRPr="0045176E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45176E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>1.</w:t>
      </w:r>
      <w:r w:rsidR="00C42030" w:rsidRPr="0045176E">
        <w:rPr>
          <w:rFonts w:ascii="Times New Roman" w:hAnsi="Times New Roman"/>
          <w:sz w:val="28"/>
          <w:szCs w:val="28"/>
        </w:rPr>
        <w:t>2</w:t>
      </w:r>
      <w:r w:rsidRPr="0045176E">
        <w:rPr>
          <w:rFonts w:ascii="Times New Roman" w:hAnsi="Times New Roman"/>
          <w:sz w:val="28"/>
          <w:szCs w:val="28"/>
        </w:rPr>
        <w:t>.</w:t>
      </w:r>
      <w:r w:rsidR="001154AE" w:rsidRPr="0045176E">
        <w:rPr>
          <w:rFonts w:ascii="Times New Roman" w:hAnsi="Times New Roman"/>
          <w:sz w:val="28"/>
          <w:szCs w:val="28"/>
        </w:rPr>
        <w:t>3.2</w:t>
      </w:r>
      <w:r w:rsidRPr="0045176E">
        <w:rPr>
          <w:rFonts w:ascii="Times New Roman" w:hAnsi="Times New Roman"/>
          <w:sz w:val="28"/>
          <w:szCs w:val="28"/>
        </w:rPr>
        <w:t xml:space="preserve">. </w:t>
      </w:r>
      <w:r w:rsidR="00D03FBC" w:rsidRPr="0045176E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45176E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45176E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>1.</w:t>
      </w:r>
      <w:r w:rsidR="00C42030" w:rsidRPr="0045176E">
        <w:rPr>
          <w:rFonts w:ascii="Times New Roman" w:hAnsi="Times New Roman"/>
          <w:sz w:val="28"/>
          <w:szCs w:val="28"/>
        </w:rPr>
        <w:t>2.</w:t>
      </w:r>
      <w:r w:rsidR="001154AE" w:rsidRPr="0045176E">
        <w:rPr>
          <w:rFonts w:ascii="Times New Roman" w:hAnsi="Times New Roman"/>
          <w:sz w:val="28"/>
          <w:szCs w:val="28"/>
        </w:rPr>
        <w:t>4</w:t>
      </w:r>
      <w:r w:rsidRPr="0045176E">
        <w:rPr>
          <w:rFonts w:ascii="Times New Roman" w:hAnsi="Times New Roman"/>
          <w:sz w:val="28"/>
          <w:szCs w:val="28"/>
        </w:rPr>
        <w:t>. П</w:t>
      </w:r>
      <w:r w:rsidR="001154AE" w:rsidRPr="0045176E">
        <w:rPr>
          <w:rFonts w:ascii="Times New Roman" w:hAnsi="Times New Roman"/>
          <w:sz w:val="28"/>
          <w:szCs w:val="28"/>
        </w:rPr>
        <w:t>одп</w:t>
      </w:r>
      <w:r w:rsidRPr="0045176E">
        <w:rPr>
          <w:rFonts w:ascii="Times New Roman" w:hAnsi="Times New Roman"/>
          <w:sz w:val="28"/>
          <w:szCs w:val="28"/>
        </w:rPr>
        <w:t>ункт</w:t>
      </w:r>
      <w:r w:rsidR="007F5598" w:rsidRPr="0045176E">
        <w:rPr>
          <w:rFonts w:ascii="Times New Roman" w:hAnsi="Times New Roman"/>
          <w:sz w:val="28"/>
          <w:szCs w:val="28"/>
        </w:rPr>
        <w:t>ы</w:t>
      </w:r>
      <w:r w:rsidRPr="0045176E">
        <w:rPr>
          <w:rFonts w:ascii="Times New Roman" w:hAnsi="Times New Roman"/>
          <w:sz w:val="28"/>
          <w:szCs w:val="28"/>
        </w:rPr>
        <w:t xml:space="preserve"> 20.1.5 </w:t>
      </w:r>
      <w:r w:rsidR="007F5598" w:rsidRPr="0045176E">
        <w:rPr>
          <w:rFonts w:ascii="Times New Roman" w:hAnsi="Times New Roman"/>
          <w:sz w:val="28"/>
          <w:szCs w:val="28"/>
        </w:rPr>
        <w:t>– 20.1.7</w:t>
      </w:r>
      <w:r w:rsidR="001154AE" w:rsidRPr="0045176E">
        <w:rPr>
          <w:rFonts w:ascii="Times New Roman" w:hAnsi="Times New Roman"/>
          <w:sz w:val="28"/>
          <w:szCs w:val="28"/>
        </w:rPr>
        <w:t>.4</w:t>
      </w:r>
      <w:bookmarkStart w:id="0" w:name="_GoBack"/>
      <w:bookmarkEnd w:id="0"/>
      <w:r w:rsidR="007F5598" w:rsidRPr="0045176E">
        <w:rPr>
          <w:rFonts w:ascii="Times New Roman" w:hAnsi="Times New Roman"/>
          <w:sz w:val="28"/>
          <w:szCs w:val="28"/>
        </w:rPr>
        <w:t xml:space="preserve"> </w:t>
      </w:r>
      <w:r w:rsidRPr="0045176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45176E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45176E">
        <w:rPr>
          <w:rFonts w:ascii="Times New Roman" w:eastAsia="SimSun" w:hAnsi="Times New Roman"/>
          <w:sz w:val="28"/>
          <w:szCs w:val="28"/>
        </w:rPr>
        <w:t>«</w:t>
      </w:r>
      <w:r w:rsidR="007F5598" w:rsidRPr="0045176E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45176E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45176E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</w:t>
      </w: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4517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45176E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45176E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45176E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45176E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45176E">
          <w:rPr>
            <w:rStyle w:val="ac"/>
            <w:color w:val="auto"/>
            <w:sz w:val="28"/>
            <w:szCs w:val="28"/>
          </w:rPr>
          <w:t>пунктом 19</w:t>
        </w:r>
      </w:hyperlink>
      <w:r w:rsidRPr="0045176E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45176E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45176E">
          <w:rPr>
            <w:rStyle w:val="ac"/>
            <w:color w:val="auto"/>
            <w:sz w:val="28"/>
            <w:szCs w:val="28"/>
          </w:rPr>
          <w:t>пунктом 22.1</w:t>
        </w:r>
      </w:hyperlink>
      <w:r w:rsidRPr="0045176E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4517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</w:t>
      </w:r>
      <w:r w:rsidRPr="0045176E">
        <w:rPr>
          <w:sz w:val="28"/>
          <w:szCs w:val="28"/>
        </w:rPr>
        <w:lastRenderedPageBreak/>
        <w:t xml:space="preserve">проведении аукциона, предусмотренного </w:t>
      </w:r>
      <w:hyperlink r:id="rId13" w:history="1">
        <w:r w:rsidRPr="004517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45176E">
        <w:rPr>
          <w:sz w:val="28"/>
          <w:szCs w:val="28"/>
        </w:rPr>
        <w:t xml:space="preserve">, </w:t>
      </w:r>
      <w:hyperlink r:id="rId14" w:history="1">
        <w:r w:rsidRPr="004517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4517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4517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45176E">
        <w:rPr>
          <w:sz w:val="28"/>
          <w:szCs w:val="28"/>
        </w:rPr>
        <w:t xml:space="preserve"> Земельного кодекса РФ. 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6113CD"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45176E">
        <w:rPr>
          <w:rFonts w:eastAsiaTheme="minorHAns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</w:t>
      </w:r>
      <w:r w:rsidRPr="0045176E">
        <w:rPr>
          <w:rFonts w:eastAsiaTheme="minorHAnsi"/>
          <w:sz w:val="28"/>
          <w:szCs w:val="28"/>
          <w:lang w:eastAsia="en-US"/>
        </w:rPr>
        <w:lastRenderedPageBreak/>
        <w:t>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45176E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45176E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45176E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45176E">
          <w:rPr>
            <w:rStyle w:val="ac"/>
            <w:color w:val="auto"/>
            <w:sz w:val="28"/>
            <w:szCs w:val="28"/>
          </w:rPr>
          <w:t>пунктах 13</w:t>
        </w:r>
      </w:hyperlink>
      <w:r w:rsidRPr="0045176E">
        <w:rPr>
          <w:sz w:val="28"/>
          <w:szCs w:val="28"/>
        </w:rPr>
        <w:t xml:space="preserve"> и </w:t>
      </w:r>
      <w:hyperlink r:id="rId19" w:history="1">
        <w:r w:rsidRPr="0045176E">
          <w:rPr>
            <w:rStyle w:val="ac"/>
            <w:color w:val="auto"/>
            <w:sz w:val="28"/>
            <w:szCs w:val="28"/>
          </w:rPr>
          <w:t>14</w:t>
        </w:r>
      </w:hyperlink>
      <w:r w:rsidRPr="0045176E">
        <w:rPr>
          <w:sz w:val="28"/>
          <w:szCs w:val="28"/>
        </w:rPr>
        <w:t xml:space="preserve"> статьи 39.12 Земельного кодекса РФ.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45176E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45176E">
        <w:rPr>
          <w:sz w:val="28"/>
          <w:szCs w:val="28"/>
        </w:rPr>
        <w:t xml:space="preserve">Администрацию </w:t>
      </w:r>
      <w:r w:rsidRPr="0045176E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lastRenderedPageBreak/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45176E">
          <w:rPr>
            <w:rStyle w:val="ac"/>
            <w:color w:val="auto"/>
            <w:sz w:val="28"/>
            <w:szCs w:val="28"/>
          </w:rPr>
          <w:t>пунктом 13</w:t>
        </w:r>
      </w:hyperlink>
      <w:r w:rsidRPr="0045176E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45176E">
        <w:rPr>
          <w:sz w:val="28"/>
          <w:szCs w:val="28"/>
        </w:rPr>
        <w:t xml:space="preserve">Администрацию </w:t>
      </w:r>
      <w:r w:rsidRPr="0045176E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76E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45176E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</w:t>
      </w:r>
      <w:r w:rsidRPr="0045176E">
        <w:rPr>
          <w:sz w:val="28"/>
          <w:szCs w:val="28"/>
        </w:rPr>
        <w:lastRenderedPageBreak/>
        <w:t>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45176E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45176E">
          <w:rPr>
            <w:rStyle w:val="ac"/>
            <w:color w:val="auto"/>
            <w:sz w:val="28"/>
            <w:szCs w:val="28"/>
          </w:rPr>
          <w:t>пунктах 13</w:t>
        </w:r>
      </w:hyperlink>
      <w:r w:rsidRPr="0045176E">
        <w:rPr>
          <w:sz w:val="28"/>
          <w:szCs w:val="28"/>
        </w:rPr>
        <w:t xml:space="preserve"> и </w:t>
      </w:r>
      <w:hyperlink r:id="rId23" w:history="1">
        <w:r w:rsidRPr="0045176E">
          <w:rPr>
            <w:rStyle w:val="ac"/>
            <w:color w:val="auto"/>
            <w:sz w:val="28"/>
            <w:szCs w:val="28"/>
          </w:rPr>
          <w:t>14</w:t>
        </w:r>
      </w:hyperlink>
      <w:r w:rsidRPr="0045176E">
        <w:rPr>
          <w:sz w:val="28"/>
          <w:szCs w:val="28"/>
        </w:rPr>
        <w:t xml:space="preserve"> статьи 39.12 Земельного кодекса РФ.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</w:t>
      </w:r>
      <w:r w:rsidRPr="0045176E">
        <w:rPr>
          <w:sz w:val="28"/>
          <w:szCs w:val="28"/>
        </w:rPr>
        <w:lastRenderedPageBreak/>
        <w:t>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45176E">
        <w:rPr>
          <w:sz w:val="28"/>
          <w:szCs w:val="28"/>
        </w:rPr>
        <w:t>Администрацию</w:t>
      </w:r>
      <w:r w:rsidRPr="0045176E">
        <w:rPr>
          <w:sz w:val="28"/>
          <w:szCs w:val="28"/>
        </w:rPr>
        <w:t xml:space="preserve">, </w:t>
      </w:r>
      <w:r w:rsidR="00B83894" w:rsidRPr="0045176E">
        <w:rPr>
          <w:sz w:val="28"/>
          <w:szCs w:val="28"/>
        </w:rPr>
        <w:t xml:space="preserve">Администрация </w:t>
      </w:r>
      <w:r w:rsidRPr="0045176E">
        <w:rPr>
          <w:sz w:val="28"/>
          <w:szCs w:val="28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45176E" w:rsidRDefault="007F5598" w:rsidP="007F5598">
      <w:pPr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45176E" w:rsidRDefault="007F5598" w:rsidP="007F5598">
      <w:pPr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45176E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45176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45176E" w:rsidRDefault="007F5598" w:rsidP="007F5598">
      <w:pPr>
        <w:rPr>
          <w:rFonts w:ascii="Times New Roman" w:hAnsi="Times New Roman"/>
          <w:sz w:val="28"/>
          <w:szCs w:val="28"/>
        </w:rPr>
      </w:pPr>
      <w:r w:rsidRPr="0045176E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 w:rsidRPr="0045176E">
        <w:rPr>
          <w:rFonts w:ascii="Times New Roman" w:hAnsi="Times New Roman"/>
          <w:sz w:val="28"/>
          <w:szCs w:val="28"/>
        </w:rPr>
        <w:t xml:space="preserve"> </w:t>
      </w:r>
      <w:r w:rsidR="00561D9B" w:rsidRPr="0045176E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45176E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45176E">
        <w:rPr>
          <w:rFonts w:ascii="Times New Roman" w:hAnsi="Times New Roman"/>
          <w:sz w:val="28"/>
          <w:szCs w:val="28"/>
        </w:rPr>
        <w:t xml:space="preserve">. </w:t>
      </w:r>
    </w:p>
    <w:p w:rsidR="007F5598" w:rsidRPr="0045176E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45176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45176E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hAnsi="Times New Roman"/>
          <w:sz w:val="28"/>
          <w:szCs w:val="28"/>
        </w:rPr>
        <w:t xml:space="preserve">20.1.7. Особенности </w:t>
      </w: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</w:t>
      </w: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5176E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45176E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45176E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5176E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45176E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</w:t>
      </w: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решения о предварительном согласовании предоставления земельного участка Администрация уведомляет заявителя.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45176E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45176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176E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45176E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45176E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45176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45176E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45176E">
        <w:rPr>
          <w:sz w:val="28"/>
          <w:szCs w:val="28"/>
        </w:rPr>
        <w:t>8 ста</w:t>
      </w:r>
      <w:r w:rsidR="0045176E" w:rsidRPr="0045176E">
        <w:rPr>
          <w:sz w:val="28"/>
          <w:szCs w:val="28"/>
        </w:rPr>
        <w:t>тьи 39.18 Земельного кодекса РФ»</w:t>
      </w:r>
    </w:p>
    <w:p w:rsidR="00234D14" w:rsidRPr="0045176E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176E">
        <w:rPr>
          <w:sz w:val="28"/>
          <w:szCs w:val="28"/>
        </w:rPr>
        <w:t>1.</w:t>
      </w:r>
      <w:r w:rsidR="00C42030" w:rsidRPr="0045176E">
        <w:rPr>
          <w:sz w:val="28"/>
          <w:szCs w:val="28"/>
        </w:rPr>
        <w:t>3</w:t>
      </w:r>
      <w:r w:rsidRPr="0045176E">
        <w:rPr>
          <w:sz w:val="28"/>
          <w:szCs w:val="28"/>
        </w:rPr>
        <w:t>. В пунктах</w:t>
      </w:r>
      <w:r w:rsidR="00234D14" w:rsidRPr="0045176E">
        <w:rPr>
          <w:sz w:val="28"/>
          <w:szCs w:val="28"/>
        </w:rPr>
        <w:t xml:space="preserve"> 31</w:t>
      </w:r>
      <w:r w:rsidRPr="0045176E">
        <w:rPr>
          <w:sz w:val="28"/>
          <w:szCs w:val="28"/>
        </w:rPr>
        <w:t xml:space="preserve"> и 33</w:t>
      </w:r>
      <w:r w:rsidR="00234D14" w:rsidRPr="0045176E">
        <w:rPr>
          <w:sz w:val="28"/>
          <w:szCs w:val="28"/>
        </w:rPr>
        <w:t xml:space="preserve"> слово «департамент»</w:t>
      </w:r>
      <w:r w:rsidR="0045176E" w:rsidRPr="0045176E">
        <w:rPr>
          <w:sz w:val="28"/>
          <w:szCs w:val="28"/>
        </w:rPr>
        <w:t xml:space="preserve"> заменить словом «министерство»</w:t>
      </w:r>
    </w:p>
    <w:p w:rsidR="0045176E" w:rsidRPr="0045176E" w:rsidRDefault="00BA535E" w:rsidP="0045176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5176E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45176E" w:rsidRDefault="00BA535E" w:rsidP="0045176E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 w:rsidRPr="0045176E">
        <w:rPr>
          <w:rFonts w:ascii="Times New Roman" w:eastAsia="Calibri" w:hAnsi="Times New Roman"/>
          <w:sz w:val="28"/>
          <w:szCs w:val="28"/>
        </w:rPr>
        <w:t>3. Контроль за исполнением настоящего пос</w:t>
      </w:r>
      <w:r w:rsidR="0045176E" w:rsidRPr="0045176E">
        <w:rPr>
          <w:rFonts w:ascii="Times New Roman" w:eastAsia="Calibri" w:hAnsi="Times New Roman"/>
          <w:sz w:val="28"/>
          <w:szCs w:val="28"/>
        </w:rPr>
        <w:t>тановления оставляю за собой</w:t>
      </w:r>
    </w:p>
    <w:p w:rsidR="0045176E" w:rsidRDefault="0045176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5176E" w:rsidRPr="0045176E" w:rsidRDefault="0045176E" w:rsidP="0045176E">
      <w:pPr>
        <w:rPr>
          <w:rFonts w:ascii="Times New Roman" w:hAnsi="Times New Roman"/>
          <w:sz w:val="28"/>
          <w:szCs w:val="28"/>
        </w:rPr>
      </w:pPr>
    </w:p>
    <w:p w:rsidR="0045176E" w:rsidRDefault="0045176E" w:rsidP="00451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Семёновского</w:t>
      </w:r>
    </w:p>
    <w:p w:rsidR="000301C5" w:rsidRDefault="0045176E" w:rsidP="00451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Н.А.Рязанцева </w:t>
      </w:r>
    </w:p>
    <w:p w:rsidR="0045176E" w:rsidRPr="0045176E" w:rsidRDefault="0045176E" w:rsidP="0045176E">
      <w:pPr>
        <w:rPr>
          <w:rFonts w:ascii="Times New Roman" w:hAnsi="Times New Roman"/>
          <w:sz w:val="28"/>
          <w:szCs w:val="28"/>
        </w:rPr>
      </w:pPr>
    </w:p>
    <w:sectPr w:rsidR="0045176E" w:rsidRPr="0045176E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C6" w:rsidRDefault="003D09C6" w:rsidP="008E14A6">
      <w:r>
        <w:separator/>
      </w:r>
    </w:p>
  </w:endnote>
  <w:endnote w:type="continuationSeparator" w:id="0">
    <w:p w:rsidR="003D09C6" w:rsidRDefault="003D09C6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C6" w:rsidRDefault="003D09C6" w:rsidP="008E14A6">
      <w:r>
        <w:separator/>
      </w:r>
    </w:p>
  </w:footnote>
  <w:footnote w:type="continuationSeparator" w:id="0">
    <w:p w:rsidR="003D09C6" w:rsidRDefault="003D09C6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</w:sdtPr>
    <w:sdtContent>
      <w:p w:rsidR="008E14A6" w:rsidRDefault="006B1738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B94A6E">
          <w:rPr>
            <w:noProof/>
          </w:rPr>
          <w:t>5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25E97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3D09C6"/>
    <w:rsid w:val="00401508"/>
    <w:rsid w:val="004149A3"/>
    <w:rsid w:val="0045176E"/>
    <w:rsid w:val="004723BF"/>
    <w:rsid w:val="0047736F"/>
    <w:rsid w:val="004A5CB3"/>
    <w:rsid w:val="004C0264"/>
    <w:rsid w:val="005310A6"/>
    <w:rsid w:val="0054586C"/>
    <w:rsid w:val="00551E45"/>
    <w:rsid w:val="00561D9B"/>
    <w:rsid w:val="00595388"/>
    <w:rsid w:val="005E2FDD"/>
    <w:rsid w:val="005F50D0"/>
    <w:rsid w:val="006113CD"/>
    <w:rsid w:val="0065378F"/>
    <w:rsid w:val="0066161A"/>
    <w:rsid w:val="00663692"/>
    <w:rsid w:val="0067226C"/>
    <w:rsid w:val="0067444A"/>
    <w:rsid w:val="00684248"/>
    <w:rsid w:val="006B1738"/>
    <w:rsid w:val="006D295C"/>
    <w:rsid w:val="006E4B9F"/>
    <w:rsid w:val="006F1D3F"/>
    <w:rsid w:val="00792C5C"/>
    <w:rsid w:val="007B1D03"/>
    <w:rsid w:val="007C2610"/>
    <w:rsid w:val="007C7465"/>
    <w:rsid w:val="007D0F43"/>
    <w:rsid w:val="007D325C"/>
    <w:rsid w:val="007E7505"/>
    <w:rsid w:val="007F5598"/>
    <w:rsid w:val="00855304"/>
    <w:rsid w:val="008902B6"/>
    <w:rsid w:val="00891DD1"/>
    <w:rsid w:val="008E14A6"/>
    <w:rsid w:val="00900638"/>
    <w:rsid w:val="00910EAD"/>
    <w:rsid w:val="0099048B"/>
    <w:rsid w:val="009C3463"/>
    <w:rsid w:val="009D234B"/>
    <w:rsid w:val="00A57177"/>
    <w:rsid w:val="00A7775B"/>
    <w:rsid w:val="00A8060D"/>
    <w:rsid w:val="00AA14F9"/>
    <w:rsid w:val="00B17303"/>
    <w:rsid w:val="00B52612"/>
    <w:rsid w:val="00B56B96"/>
    <w:rsid w:val="00B61D95"/>
    <w:rsid w:val="00B83894"/>
    <w:rsid w:val="00B93D8C"/>
    <w:rsid w:val="00B94A6E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E5575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0F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9</cp:revision>
  <cp:lastPrinted>2025-06-03T06:12:00Z</cp:lastPrinted>
  <dcterms:created xsi:type="dcterms:W3CDTF">2025-04-01T14:37:00Z</dcterms:created>
  <dcterms:modified xsi:type="dcterms:W3CDTF">2025-06-10T07:09:00Z</dcterms:modified>
</cp:coreProperties>
</file>